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448EE" w14:textId="77777777" w:rsidR="00026DE1" w:rsidRPr="00063445" w:rsidRDefault="00026DE1" w:rsidP="00A056F6">
      <w:pPr>
        <w:spacing w:line="276" w:lineRule="auto"/>
        <w:rPr>
          <w:rFonts w:ascii="Arial" w:hAnsi="Arial" w:cs="Arial"/>
        </w:rPr>
      </w:pPr>
    </w:p>
    <w:p w14:paraId="278E9BF8" w14:textId="77777777" w:rsidR="00007348" w:rsidRPr="00063445" w:rsidRDefault="00007348" w:rsidP="00007348">
      <w:pPr>
        <w:spacing w:line="276" w:lineRule="auto"/>
        <w:jc w:val="center"/>
        <w:rPr>
          <w:rFonts w:ascii="Arial" w:hAnsi="Arial" w:cs="Arial"/>
        </w:rPr>
      </w:pPr>
    </w:p>
    <w:p w14:paraId="250233D7" w14:textId="77777777" w:rsidR="00007348" w:rsidRPr="00063445" w:rsidRDefault="00007348" w:rsidP="00007348">
      <w:pPr>
        <w:spacing w:line="276" w:lineRule="auto"/>
        <w:jc w:val="center"/>
        <w:rPr>
          <w:rFonts w:ascii="Arial" w:hAnsi="Arial" w:cs="Arial"/>
          <w:b/>
        </w:rPr>
      </w:pPr>
      <w:r w:rsidRPr="00063445">
        <w:rPr>
          <w:rFonts w:ascii="Arial" w:hAnsi="Arial" w:cs="Arial"/>
          <w:b/>
        </w:rPr>
        <w:t>Agreement</w:t>
      </w:r>
    </w:p>
    <w:p w14:paraId="608B822A" w14:textId="77777777" w:rsidR="00007348" w:rsidRPr="00063445" w:rsidRDefault="00007348" w:rsidP="00007348">
      <w:pPr>
        <w:spacing w:line="276" w:lineRule="auto"/>
        <w:jc w:val="center"/>
        <w:rPr>
          <w:rFonts w:ascii="Arial" w:hAnsi="Arial" w:cs="Arial"/>
          <w:b/>
          <w:color w:val="000000" w:themeColor="text1"/>
        </w:rPr>
      </w:pPr>
    </w:p>
    <w:p w14:paraId="630D74E6" w14:textId="77777777" w:rsidR="00007348" w:rsidRPr="00063445" w:rsidRDefault="00007348" w:rsidP="00007348">
      <w:pPr>
        <w:spacing w:line="276" w:lineRule="auto"/>
        <w:jc w:val="center"/>
        <w:rPr>
          <w:rFonts w:ascii="Arial" w:hAnsi="Arial" w:cs="Arial"/>
          <w:b/>
        </w:rPr>
      </w:pPr>
    </w:p>
    <w:p w14:paraId="164A8E1F" w14:textId="77777777" w:rsidR="00007348" w:rsidRPr="00063445" w:rsidRDefault="00007348" w:rsidP="00007348">
      <w:pPr>
        <w:spacing w:line="276" w:lineRule="auto"/>
        <w:jc w:val="center"/>
        <w:rPr>
          <w:rFonts w:ascii="Arial" w:hAnsi="Arial" w:cs="Arial"/>
          <w:b/>
        </w:rPr>
      </w:pPr>
    </w:p>
    <w:p w14:paraId="453B0AB0" w14:textId="77777777" w:rsidR="00007348" w:rsidRPr="00063445" w:rsidRDefault="00007348" w:rsidP="00007348">
      <w:pPr>
        <w:spacing w:line="276" w:lineRule="auto"/>
        <w:jc w:val="center"/>
        <w:rPr>
          <w:rFonts w:ascii="Arial" w:hAnsi="Arial" w:cs="Arial"/>
          <w:b/>
        </w:rPr>
      </w:pPr>
    </w:p>
    <w:p w14:paraId="0515CA19" w14:textId="77777777" w:rsidR="00007348" w:rsidRPr="00063445" w:rsidRDefault="00007348" w:rsidP="00007348">
      <w:pPr>
        <w:spacing w:line="276" w:lineRule="auto"/>
        <w:jc w:val="center"/>
        <w:rPr>
          <w:rFonts w:ascii="Arial" w:hAnsi="Arial" w:cs="Arial"/>
          <w:b/>
          <w:color w:val="000000" w:themeColor="text1"/>
        </w:rPr>
      </w:pPr>
      <w:r w:rsidRPr="00063445">
        <w:rPr>
          <w:rFonts w:ascii="Arial" w:hAnsi="Arial" w:cs="Arial"/>
          <w:b/>
          <w:color w:val="000000" w:themeColor="text1"/>
        </w:rPr>
        <w:t>For Implementation of</w:t>
      </w:r>
    </w:p>
    <w:p w14:paraId="2FF6D17D" w14:textId="77777777" w:rsidR="00007348" w:rsidRPr="00063445" w:rsidRDefault="00007348" w:rsidP="00007348">
      <w:pPr>
        <w:spacing w:line="276" w:lineRule="auto"/>
        <w:jc w:val="center"/>
        <w:rPr>
          <w:rFonts w:ascii="Arial" w:hAnsi="Arial" w:cs="Arial"/>
          <w:b/>
          <w:color w:val="000000" w:themeColor="text1"/>
        </w:rPr>
      </w:pPr>
      <w:r w:rsidRPr="00063445">
        <w:rPr>
          <w:rFonts w:ascii="Arial" w:hAnsi="Arial" w:cs="Arial"/>
          <w:b/>
          <w:color w:val="000000" w:themeColor="text1"/>
        </w:rPr>
        <w:t>Ayushman Bharat–Pradhan Mantri Jan Arogya Yojna (AB-PMJAY)</w:t>
      </w:r>
    </w:p>
    <w:p w14:paraId="2ACF68ED" w14:textId="77777777" w:rsidR="00007348" w:rsidRPr="00063445" w:rsidRDefault="00007348" w:rsidP="00007348">
      <w:pPr>
        <w:spacing w:line="276" w:lineRule="auto"/>
        <w:jc w:val="center"/>
        <w:rPr>
          <w:rFonts w:ascii="Arial" w:hAnsi="Arial" w:cs="Arial"/>
          <w:b/>
          <w:color w:val="000000" w:themeColor="text1"/>
        </w:rPr>
      </w:pPr>
      <w:r w:rsidRPr="00063445">
        <w:rPr>
          <w:rFonts w:ascii="Arial" w:hAnsi="Arial" w:cs="Arial"/>
          <w:b/>
          <w:color w:val="000000" w:themeColor="text1"/>
        </w:rPr>
        <w:t>&amp;</w:t>
      </w:r>
    </w:p>
    <w:p w14:paraId="71F90EA2" w14:textId="77777777" w:rsidR="00007348" w:rsidRPr="00063445" w:rsidRDefault="00007348" w:rsidP="00007348">
      <w:pPr>
        <w:spacing w:line="276" w:lineRule="auto"/>
        <w:jc w:val="center"/>
        <w:rPr>
          <w:rFonts w:ascii="Arial" w:hAnsi="Arial" w:cs="Arial"/>
          <w:b/>
          <w:color w:val="000000" w:themeColor="text1"/>
        </w:rPr>
      </w:pPr>
      <w:r w:rsidRPr="00063445">
        <w:rPr>
          <w:rFonts w:ascii="Arial" w:hAnsi="Arial" w:cs="Arial"/>
          <w:b/>
          <w:color w:val="000000" w:themeColor="text1"/>
        </w:rPr>
        <w:t>Himachal Health Care Scheme-HIMCARE</w:t>
      </w:r>
    </w:p>
    <w:p w14:paraId="7AB34214" w14:textId="77777777" w:rsidR="003D2A2F" w:rsidRPr="00063445" w:rsidRDefault="003D2A2F" w:rsidP="003D2A2F">
      <w:pPr>
        <w:spacing w:line="276" w:lineRule="auto"/>
        <w:jc w:val="center"/>
        <w:rPr>
          <w:rFonts w:ascii="Arial" w:hAnsi="Arial" w:cs="Arial"/>
          <w:b/>
          <w:color w:val="000000" w:themeColor="text1"/>
        </w:rPr>
      </w:pPr>
      <w:r w:rsidRPr="00063445">
        <w:rPr>
          <w:rFonts w:ascii="Arial" w:hAnsi="Arial" w:cs="Arial"/>
          <w:b/>
          <w:color w:val="000000" w:themeColor="text1"/>
        </w:rPr>
        <w:t>&amp;</w:t>
      </w:r>
    </w:p>
    <w:p w14:paraId="49FAE264" w14:textId="77777777" w:rsidR="003D2A2F" w:rsidRPr="00063445" w:rsidRDefault="003D2A2F" w:rsidP="003D2A2F">
      <w:pPr>
        <w:spacing w:line="276" w:lineRule="auto"/>
        <w:jc w:val="center"/>
        <w:rPr>
          <w:rFonts w:ascii="Arial" w:hAnsi="Arial" w:cs="Arial"/>
          <w:b/>
          <w:color w:val="000000" w:themeColor="text1"/>
        </w:rPr>
      </w:pPr>
      <w:r w:rsidRPr="00063445">
        <w:rPr>
          <w:rFonts w:ascii="Arial" w:hAnsi="Arial" w:cs="Arial"/>
          <w:b/>
          <w:color w:val="000000" w:themeColor="text1"/>
        </w:rPr>
        <w:t>State Government Medical Reimbursement Policy</w:t>
      </w:r>
    </w:p>
    <w:p w14:paraId="38CBEA2C" w14:textId="77777777" w:rsidR="00007348" w:rsidRPr="00063445" w:rsidRDefault="00007348" w:rsidP="00007348">
      <w:pPr>
        <w:spacing w:line="276" w:lineRule="auto"/>
        <w:jc w:val="center"/>
        <w:rPr>
          <w:rFonts w:ascii="Arial" w:hAnsi="Arial" w:cs="Arial"/>
          <w:b/>
        </w:rPr>
      </w:pPr>
    </w:p>
    <w:p w14:paraId="01E37DA5" w14:textId="77777777" w:rsidR="00007348" w:rsidRPr="00063445" w:rsidRDefault="00007348" w:rsidP="00007348">
      <w:pPr>
        <w:spacing w:line="276" w:lineRule="auto"/>
        <w:jc w:val="center"/>
        <w:rPr>
          <w:rFonts w:ascii="Arial" w:hAnsi="Arial" w:cs="Arial"/>
          <w:b/>
        </w:rPr>
      </w:pPr>
    </w:p>
    <w:p w14:paraId="0F57C663" w14:textId="77777777" w:rsidR="00007348" w:rsidRPr="00063445" w:rsidRDefault="00007348" w:rsidP="00007348">
      <w:pPr>
        <w:spacing w:line="276" w:lineRule="auto"/>
        <w:jc w:val="center"/>
        <w:rPr>
          <w:rFonts w:ascii="Arial" w:hAnsi="Arial" w:cs="Arial"/>
          <w:b/>
        </w:rPr>
      </w:pPr>
    </w:p>
    <w:p w14:paraId="35627439" w14:textId="77777777" w:rsidR="00007348" w:rsidRPr="00063445" w:rsidRDefault="00007348" w:rsidP="00007348">
      <w:pPr>
        <w:spacing w:line="276" w:lineRule="auto"/>
        <w:jc w:val="center"/>
        <w:rPr>
          <w:rFonts w:ascii="Arial" w:hAnsi="Arial" w:cs="Arial"/>
          <w:b/>
        </w:rPr>
      </w:pPr>
    </w:p>
    <w:p w14:paraId="1D11784A" w14:textId="77777777" w:rsidR="00007348" w:rsidRPr="00063445" w:rsidRDefault="00007348" w:rsidP="00007348">
      <w:pPr>
        <w:spacing w:line="276" w:lineRule="auto"/>
        <w:jc w:val="center"/>
        <w:rPr>
          <w:rFonts w:ascii="Arial" w:hAnsi="Arial" w:cs="Arial"/>
          <w:b/>
        </w:rPr>
      </w:pPr>
    </w:p>
    <w:p w14:paraId="42407098" w14:textId="77777777" w:rsidR="00007348" w:rsidRPr="00063445" w:rsidRDefault="00007348" w:rsidP="00007348">
      <w:pPr>
        <w:spacing w:line="276" w:lineRule="auto"/>
        <w:jc w:val="center"/>
        <w:rPr>
          <w:rFonts w:ascii="Arial" w:hAnsi="Arial" w:cs="Arial"/>
          <w:b/>
        </w:rPr>
      </w:pPr>
    </w:p>
    <w:p w14:paraId="3D2C5C86" w14:textId="77777777" w:rsidR="00007348" w:rsidRPr="00063445" w:rsidRDefault="00007348" w:rsidP="00007348">
      <w:pPr>
        <w:spacing w:line="276" w:lineRule="auto"/>
        <w:jc w:val="center"/>
        <w:rPr>
          <w:rFonts w:ascii="Arial" w:hAnsi="Arial" w:cs="Arial"/>
          <w:b/>
        </w:rPr>
      </w:pPr>
    </w:p>
    <w:p w14:paraId="69E64A55" w14:textId="77777777" w:rsidR="00007348" w:rsidRPr="00063445" w:rsidRDefault="00007348" w:rsidP="00007348">
      <w:pPr>
        <w:spacing w:line="276" w:lineRule="auto"/>
        <w:jc w:val="center"/>
        <w:rPr>
          <w:rFonts w:ascii="Arial" w:hAnsi="Arial" w:cs="Arial"/>
          <w:b/>
        </w:rPr>
      </w:pPr>
      <w:r w:rsidRPr="00063445">
        <w:rPr>
          <w:rFonts w:ascii="Arial" w:hAnsi="Arial" w:cs="Arial"/>
          <w:b/>
        </w:rPr>
        <w:t>Between</w:t>
      </w:r>
    </w:p>
    <w:p w14:paraId="42BE8DEC" w14:textId="77777777" w:rsidR="00007348" w:rsidRPr="00063445" w:rsidRDefault="00007348" w:rsidP="00007348">
      <w:pPr>
        <w:spacing w:line="276" w:lineRule="auto"/>
        <w:jc w:val="center"/>
        <w:rPr>
          <w:rFonts w:ascii="Arial" w:hAnsi="Arial" w:cs="Arial"/>
          <w:b/>
        </w:rPr>
      </w:pPr>
    </w:p>
    <w:p w14:paraId="235777EB" w14:textId="77777777" w:rsidR="003D2A2F" w:rsidRPr="00063445" w:rsidRDefault="003D2A2F" w:rsidP="00007348">
      <w:pPr>
        <w:spacing w:line="276" w:lineRule="auto"/>
        <w:jc w:val="center"/>
        <w:rPr>
          <w:rFonts w:ascii="Arial" w:hAnsi="Arial" w:cs="Arial"/>
          <w:b/>
        </w:rPr>
      </w:pPr>
      <w:r w:rsidRPr="00063445">
        <w:rPr>
          <w:rFonts w:ascii="Arial" w:hAnsi="Arial" w:cs="Arial"/>
          <w:b/>
        </w:rPr>
        <w:t>Directorate of Health Safety &amp; Regulation</w:t>
      </w:r>
    </w:p>
    <w:p w14:paraId="6DA03C66" w14:textId="77777777" w:rsidR="003D2A2F" w:rsidRPr="00063445" w:rsidRDefault="003D2A2F" w:rsidP="00007348">
      <w:pPr>
        <w:spacing w:line="276" w:lineRule="auto"/>
        <w:jc w:val="center"/>
        <w:rPr>
          <w:rFonts w:ascii="Arial" w:hAnsi="Arial" w:cs="Arial"/>
          <w:b/>
        </w:rPr>
      </w:pPr>
      <w:r w:rsidRPr="00063445">
        <w:rPr>
          <w:rFonts w:ascii="Arial" w:hAnsi="Arial" w:cs="Arial"/>
          <w:b/>
        </w:rPr>
        <w:t>Himachal Pradesh</w:t>
      </w:r>
    </w:p>
    <w:p w14:paraId="373A0094" w14:textId="77777777" w:rsidR="00FB4F67" w:rsidRPr="00063445" w:rsidRDefault="00FB4F67" w:rsidP="00007348">
      <w:pPr>
        <w:spacing w:line="276" w:lineRule="auto"/>
        <w:jc w:val="center"/>
        <w:rPr>
          <w:rFonts w:ascii="Arial" w:hAnsi="Arial" w:cs="Arial"/>
          <w:b/>
        </w:rPr>
      </w:pPr>
      <w:r w:rsidRPr="00063445">
        <w:rPr>
          <w:rFonts w:ascii="Arial" w:hAnsi="Arial" w:cs="Arial"/>
          <w:b/>
        </w:rPr>
        <w:t>&amp;</w:t>
      </w:r>
    </w:p>
    <w:p w14:paraId="4734FA6B" w14:textId="77777777" w:rsidR="00007348" w:rsidRPr="00063445" w:rsidRDefault="00007348" w:rsidP="00007348">
      <w:pPr>
        <w:spacing w:line="276" w:lineRule="auto"/>
        <w:jc w:val="center"/>
        <w:rPr>
          <w:rFonts w:ascii="Arial" w:hAnsi="Arial" w:cs="Arial"/>
          <w:b/>
        </w:rPr>
      </w:pPr>
    </w:p>
    <w:p w14:paraId="5677ADBE" w14:textId="77777777" w:rsidR="00007348" w:rsidRPr="00063445" w:rsidRDefault="00007348" w:rsidP="00007348">
      <w:pPr>
        <w:spacing w:line="276" w:lineRule="auto"/>
        <w:jc w:val="center"/>
        <w:rPr>
          <w:rFonts w:ascii="Arial" w:hAnsi="Arial" w:cs="Arial"/>
          <w:b/>
        </w:rPr>
      </w:pPr>
      <w:r w:rsidRPr="00063445">
        <w:rPr>
          <w:rFonts w:ascii="Arial" w:hAnsi="Arial" w:cs="Arial"/>
          <w:b/>
        </w:rPr>
        <w:t>[Insert Name of the Empanelled Health Care Provider]</w:t>
      </w:r>
    </w:p>
    <w:p w14:paraId="485127D1" w14:textId="77777777" w:rsidR="00007348" w:rsidRPr="00063445" w:rsidRDefault="00007348" w:rsidP="00007348">
      <w:pPr>
        <w:spacing w:line="276" w:lineRule="auto"/>
        <w:jc w:val="center"/>
        <w:rPr>
          <w:rFonts w:ascii="Arial" w:hAnsi="Arial" w:cs="Arial"/>
          <w:b/>
        </w:rPr>
      </w:pPr>
    </w:p>
    <w:p w14:paraId="6C7155F0" w14:textId="77777777" w:rsidR="00007348" w:rsidRPr="00063445" w:rsidRDefault="00007348" w:rsidP="00007348">
      <w:pPr>
        <w:spacing w:line="276" w:lineRule="auto"/>
        <w:ind w:right="29"/>
        <w:jc w:val="center"/>
        <w:rPr>
          <w:rFonts w:ascii="Arial" w:hAnsi="Arial" w:cs="Arial"/>
          <w:color w:val="000000"/>
        </w:rPr>
      </w:pPr>
    </w:p>
    <w:p w14:paraId="52FAD04C" w14:textId="77777777" w:rsidR="00007348" w:rsidRPr="00063445" w:rsidRDefault="00007348" w:rsidP="00007348">
      <w:pPr>
        <w:spacing w:line="276" w:lineRule="auto"/>
        <w:rPr>
          <w:rFonts w:ascii="Arial" w:hAnsi="Arial" w:cs="Arial"/>
        </w:rPr>
      </w:pPr>
    </w:p>
    <w:p w14:paraId="7B15D40A" w14:textId="77777777" w:rsidR="00007348" w:rsidRPr="00063445" w:rsidRDefault="00007348" w:rsidP="00007348">
      <w:pPr>
        <w:spacing w:line="276" w:lineRule="auto"/>
        <w:rPr>
          <w:rFonts w:ascii="Arial" w:hAnsi="Arial" w:cs="Arial"/>
        </w:rPr>
      </w:pPr>
    </w:p>
    <w:p w14:paraId="0F747B12" w14:textId="77777777" w:rsidR="00007348" w:rsidRPr="00063445" w:rsidRDefault="00007348" w:rsidP="00007348">
      <w:pPr>
        <w:spacing w:line="276" w:lineRule="auto"/>
        <w:rPr>
          <w:rFonts w:ascii="Arial" w:hAnsi="Arial" w:cs="Arial"/>
        </w:rPr>
      </w:pPr>
    </w:p>
    <w:p w14:paraId="02A229B3" w14:textId="77777777" w:rsidR="00007348" w:rsidRPr="00063445" w:rsidRDefault="00007348" w:rsidP="00007348">
      <w:pPr>
        <w:spacing w:line="276" w:lineRule="auto"/>
        <w:rPr>
          <w:rFonts w:ascii="Arial" w:hAnsi="Arial" w:cs="Arial"/>
        </w:rPr>
      </w:pPr>
    </w:p>
    <w:p w14:paraId="2226686F" w14:textId="77777777" w:rsidR="00007348" w:rsidRPr="00063445" w:rsidRDefault="00007348" w:rsidP="00007348">
      <w:pPr>
        <w:pStyle w:val="NormalWeb"/>
        <w:spacing w:before="0" w:after="0" w:line="276" w:lineRule="auto"/>
        <w:ind w:right="29"/>
        <w:jc w:val="center"/>
        <w:rPr>
          <w:rFonts w:ascii="Arial" w:hAnsi="Arial" w:cs="Arial"/>
          <w:color w:val="000000"/>
          <w:lang w:val="en-GB"/>
        </w:rPr>
      </w:pPr>
    </w:p>
    <w:p w14:paraId="36812AD7" w14:textId="77777777" w:rsidR="00007348" w:rsidRPr="00063445" w:rsidRDefault="00007348" w:rsidP="00007348">
      <w:pPr>
        <w:pStyle w:val="NormalWeb"/>
        <w:spacing w:before="0" w:after="0" w:line="276" w:lineRule="auto"/>
        <w:ind w:right="29"/>
        <w:jc w:val="center"/>
        <w:rPr>
          <w:rFonts w:ascii="Arial" w:hAnsi="Arial" w:cs="Arial"/>
          <w:color w:val="000000"/>
          <w:lang w:val="en-GB"/>
        </w:rPr>
      </w:pPr>
    </w:p>
    <w:p w14:paraId="145553A6" w14:textId="77777777" w:rsidR="00007348" w:rsidRPr="00063445" w:rsidRDefault="00007348" w:rsidP="00007348">
      <w:pPr>
        <w:pStyle w:val="NormalWeb"/>
        <w:spacing w:before="0" w:after="0" w:line="276" w:lineRule="auto"/>
        <w:ind w:right="29"/>
        <w:jc w:val="both"/>
        <w:rPr>
          <w:rFonts w:ascii="Arial" w:hAnsi="Arial" w:cs="Arial"/>
          <w:color w:val="000000"/>
          <w:lang w:val="en-GB"/>
        </w:rPr>
      </w:pPr>
    </w:p>
    <w:p w14:paraId="2876BD1B" w14:textId="77777777" w:rsidR="00007348" w:rsidRPr="00063445" w:rsidRDefault="00007348" w:rsidP="00007348">
      <w:pPr>
        <w:pStyle w:val="NormalWeb"/>
        <w:spacing w:before="0" w:after="0" w:line="276" w:lineRule="auto"/>
        <w:ind w:right="29"/>
        <w:jc w:val="both"/>
        <w:rPr>
          <w:rFonts w:ascii="Arial" w:hAnsi="Arial" w:cs="Arial"/>
          <w:color w:val="000000"/>
          <w:lang w:val="en-GB"/>
        </w:rPr>
      </w:pPr>
    </w:p>
    <w:p w14:paraId="6E417851" w14:textId="77777777" w:rsidR="00007348" w:rsidRPr="00063445" w:rsidRDefault="00007348" w:rsidP="00007348">
      <w:pPr>
        <w:pStyle w:val="NormalWeb"/>
        <w:spacing w:before="0" w:after="0" w:line="276" w:lineRule="auto"/>
        <w:ind w:right="29"/>
        <w:jc w:val="both"/>
        <w:rPr>
          <w:rFonts w:ascii="Arial" w:hAnsi="Arial" w:cs="Arial"/>
          <w:color w:val="000000"/>
          <w:lang w:val="en-GB"/>
        </w:rPr>
      </w:pPr>
    </w:p>
    <w:p w14:paraId="60B1AE84" w14:textId="77777777" w:rsidR="00007348" w:rsidRPr="00063445" w:rsidRDefault="00007348" w:rsidP="00007348">
      <w:pPr>
        <w:pStyle w:val="NormalWeb"/>
        <w:spacing w:before="0" w:after="0" w:line="276" w:lineRule="auto"/>
        <w:ind w:right="29"/>
        <w:jc w:val="both"/>
        <w:rPr>
          <w:rFonts w:ascii="Arial" w:hAnsi="Arial" w:cs="Arial"/>
          <w:color w:val="000000"/>
          <w:lang w:val="en-GB"/>
        </w:rPr>
      </w:pPr>
    </w:p>
    <w:p w14:paraId="1B80D7CB" w14:textId="77777777" w:rsidR="00007348" w:rsidRPr="00063445" w:rsidRDefault="00007348" w:rsidP="00007348">
      <w:pPr>
        <w:pStyle w:val="NormalWeb"/>
        <w:spacing w:before="0" w:after="0" w:line="276" w:lineRule="auto"/>
        <w:ind w:right="29"/>
        <w:jc w:val="both"/>
        <w:rPr>
          <w:rFonts w:ascii="Arial" w:hAnsi="Arial" w:cs="Arial"/>
          <w:color w:val="000000"/>
          <w:lang w:val="en-GB"/>
        </w:rPr>
      </w:pPr>
      <w:r w:rsidRPr="00063445">
        <w:rPr>
          <w:rFonts w:ascii="Arial" w:hAnsi="Arial" w:cs="Arial"/>
          <w:color w:val="000000"/>
          <w:lang w:val="en-GB"/>
        </w:rPr>
        <w:br w:type="page"/>
      </w:r>
    </w:p>
    <w:p w14:paraId="38E3586B" w14:textId="65190628" w:rsidR="00007348" w:rsidRPr="00063445" w:rsidRDefault="00007348" w:rsidP="00007348">
      <w:pPr>
        <w:pStyle w:val="NormalWeb"/>
        <w:spacing w:before="0" w:after="0" w:line="276" w:lineRule="auto"/>
        <w:ind w:right="29"/>
        <w:jc w:val="both"/>
        <w:rPr>
          <w:rFonts w:ascii="Arial" w:hAnsi="Arial" w:cs="Arial"/>
          <w:color w:val="000000"/>
          <w:lang w:val="en-GB"/>
        </w:rPr>
      </w:pPr>
      <w:r w:rsidRPr="00063445">
        <w:rPr>
          <w:rFonts w:ascii="Arial" w:hAnsi="Arial" w:cs="Arial"/>
          <w:color w:val="000000"/>
          <w:lang w:val="en-GB"/>
        </w:rPr>
        <w:lastRenderedPageBreak/>
        <w:t xml:space="preserve">This Agreement (Hereinafter referred to as “Agreement”) made at ________ on this ___________ day of ___________ </w:t>
      </w:r>
      <w:r w:rsidR="005B59AF">
        <w:rPr>
          <w:rFonts w:ascii="Arial" w:hAnsi="Arial" w:cs="Arial"/>
          <w:color w:val="000000"/>
          <w:lang w:val="en-GB"/>
        </w:rPr>
        <w:t>2021</w:t>
      </w:r>
      <w:r w:rsidRPr="00063445">
        <w:rPr>
          <w:rFonts w:ascii="Arial" w:hAnsi="Arial" w:cs="Arial"/>
          <w:color w:val="000000"/>
          <w:lang w:val="en-GB"/>
        </w:rPr>
        <w:t>.</w:t>
      </w:r>
    </w:p>
    <w:p w14:paraId="04C3DA44" w14:textId="77777777" w:rsidR="00007348" w:rsidRPr="00063445" w:rsidRDefault="00007348" w:rsidP="00007348">
      <w:pPr>
        <w:pStyle w:val="NormalWeb"/>
        <w:spacing w:before="0" w:after="0" w:line="276" w:lineRule="auto"/>
        <w:ind w:right="29"/>
        <w:jc w:val="both"/>
        <w:rPr>
          <w:rFonts w:ascii="Arial" w:hAnsi="Arial" w:cs="Arial"/>
          <w:b/>
          <w:bCs/>
          <w:color w:val="000000"/>
          <w:lang w:val="en-GB"/>
        </w:rPr>
      </w:pPr>
    </w:p>
    <w:p w14:paraId="68990A90" w14:textId="77777777" w:rsidR="00007348" w:rsidRPr="00063445" w:rsidRDefault="00007348" w:rsidP="00007348">
      <w:pPr>
        <w:pStyle w:val="NormalWeb"/>
        <w:spacing w:before="0" w:after="0" w:line="276" w:lineRule="auto"/>
        <w:ind w:right="29"/>
        <w:jc w:val="both"/>
        <w:rPr>
          <w:rFonts w:ascii="Arial" w:hAnsi="Arial" w:cs="Arial"/>
          <w:b/>
          <w:bCs/>
          <w:color w:val="000000"/>
          <w:lang w:val="en-GB"/>
        </w:rPr>
      </w:pPr>
      <w:r w:rsidRPr="00063445">
        <w:rPr>
          <w:rFonts w:ascii="Arial" w:hAnsi="Arial" w:cs="Arial"/>
          <w:b/>
          <w:bCs/>
          <w:color w:val="000000"/>
          <w:lang w:val="en-GB"/>
        </w:rPr>
        <w:t>BETWEEN</w:t>
      </w:r>
    </w:p>
    <w:p w14:paraId="5237286D" w14:textId="77777777" w:rsidR="00007348" w:rsidRPr="00063445" w:rsidRDefault="00007348" w:rsidP="00007348">
      <w:pPr>
        <w:pStyle w:val="NormalWeb"/>
        <w:spacing w:before="0" w:after="0" w:line="276" w:lineRule="auto"/>
        <w:ind w:right="29" w:firstLine="720"/>
        <w:jc w:val="both"/>
        <w:rPr>
          <w:rFonts w:ascii="Arial" w:hAnsi="Arial" w:cs="Arial"/>
          <w:color w:val="000000"/>
          <w:lang w:val="en-GB"/>
        </w:rPr>
      </w:pPr>
      <w:r w:rsidRPr="00063445">
        <w:rPr>
          <w:rFonts w:ascii="Arial" w:hAnsi="Arial" w:cs="Arial"/>
          <w:color w:val="000000"/>
          <w:lang w:val="en-GB"/>
        </w:rPr>
        <w:t>_____________(Empanelled Health Care Provider or EHCP) an institution located in _________________, having their registered office at _________________________________________________________________________ (here in after referred to as “EHCP”, which expression shall, unless repugnant to the context or meaning thereof, be deemed to mean and include it's successors and permitted assigns) as party of the FIRST PART</w:t>
      </w:r>
      <w:r w:rsidR="007C117C" w:rsidRPr="00063445">
        <w:rPr>
          <w:rFonts w:ascii="Arial" w:hAnsi="Arial" w:cs="Arial"/>
          <w:color w:val="000000"/>
          <w:lang w:val="en-GB"/>
        </w:rPr>
        <w:t>.</w:t>
      </w:r>
    </w:p>
    <w:p w14:paraId="2916CFF1" w14:textId="77777777" w:rsidR="00007348" w:rsidRPr="00063445" w:rsidRDefault="00007348" w:rsidP="00007348">
      <w:pPr>
        <w:pStyle w:val="NormalWeb"/>
        <w:spacing w:before="0" w:after="0" w:line="276" w:lineRule="auto"/>
        <w:ind w:right="29"/>
        <w:jc w:val="both"/>
        <w:rPr>
          <w:rFonts w:ascii="Arial" w:hAnsi="Arial" w:cs="Arial"/>
          <w:color w:val="000000"/>
          <w:lang w:val="en-GB"/>
        </w:rPr>
      </w:pPr>
    </w:p>
    <w:p w14:paraId="6B340B11" w14:textId="77777777" w:rsidR="00FB4F67" w:rsidRPr="00063445" w:rsidRDefault="00FB4F67" w:rsidP="00007348">
      <w:pPr>
        <w:pStyle w:val="NormalWeb"/>
        <w:spacing w:before="0" w:after="0" w:line="276" w:lineRule="auto"/>
        <w:ind w:right="29" w:firstLine="720"/>
        <w:jc w:val="both"/>
        <w:rPr>
          <w:rFonts w:ascii="Arial" w:hAnsi="Arial" w:cs="Arial"/>
          <w:color w:val="000000"/>
          <w:lang w:val="en-GB"/>
        </w:rPr>
      </w:pPr>
    </w:p>
    <w:p w14:paraId="4699860F" w14:textId="77777777" w:rsidR="00FB4F67" w:rsidRPr="00063445" w:rsidRDefault="00FB4F67" w:rsidP="00FB4F67">
      <w:pPr>
        <w:pStyle w:val="NormalWeb"/>
        <w:spacing w:before="0" w:after="0" w:line="276" w:lineRule="auto"/>
        <w:ind w:right="29"/>
        <w:jc w:val="both"/>
        <w:rPr>
          <w:rFonts w:ascii="Arial" w:hAnsi="Arial" w:cs="Arial"/>
          <w:b/>
          <w:color w:val="000000"/>
          <w:lang w:val="en-GB"/>
        </w:rPr>
      </w:pPr>
      <w:r w:rsidRPr="00063445">
        <w:rPr>
          <w:rFonts w:ascii="Arial" w:hAnsi="Arial" w:cs="Arial"/>
          <w:b/>
          <w:color w:val="000000"/>
          <w:lang w:val="en-GB"/>
        </w:rPr>
        <w:t>AND</w:t>
      </w:r>
    </w:p>
    <w:p w14:paraId="0AB8C319" w14:textId="151627C6" w:rsidR="00FB4F67" w:rsidRPr="00063445" w:rsidRDefault="00FB4F67" w:rsidP="00FB4F67">
      <w:pPr>
        <w:pStyle w:val="NormalWeb"/>
        <w:spacing w:before="0" w:after="0" w:line="276" w:lineRule="auto"/>
        <w:ind w:right="29" w:firstLine="720"/>
        <w:jc w:val="both"/>
        <w:rPr>
          <w:rFonts w:ascii="Arial" w:hAnsi="Arial" w:cs="Arial"/>
          <w:color w:val="000000"/>
          <w:lang w:val="en-GB"/>
        </w:rPr>
      </w:pPr>
      <w:r w:rsidRPr="00063445">
        <w:rPr>
          <w:rFonts w:ascii="Arial" w:hAnsi="Arial" w:cs="Arial"/>
          <w:color w:val="000000"/>
          <w:lang w:val="en-GB"/>
        </w:rPr>
        <w:t>Govt. of Himachal Pradesh through Director, Health Safety &amp; Regulation, Health &amp; Family Welfare Department, Himachal Pradesh</w:t>
      </w:r>
      <w:r w:rsidR="001B405D" w:rsidRPr="00063445">
        <w:rPr>
          <w:rFonts w:ascii="Arial" w:hAnsi="Arial" w:cs="Arial"/>
          <w:color w:val="000000"/>
          <w:lang w:val="en-GB"/>
        </w:rPr>
        <w:t xml:space="preserve"> </w:t>
      </w:r>
      <w:r w:rsidRPr="00063445">
        <w:rPr>
          <w:rFonts w:ascii="Arial" w:hAnsi="Arial" w:cs="Arial"/>
          <w:color w:val="000000"/>
          <w:lang w:val="en-GB"/>
        </w:rPr>
        <w:t>having its office at Red Cross Building Near Governor House Shimla-2 (here-in after called DHS</w:t>
      </w:r>
      <w:r w:rsidR="00164628">
        <w:rPr>
          <w:rFonts w:ascii="Arial" w:hAnsi="Arial" w:cs="Arial"/>
          <w:color w:val="000000"/>
          <w:lang w:val="en-GB"/>
        </w:rPr>
        <w:t>&amp;</w:t>
      </w:r>
      <w:r w:rsidRPr="00063445">
        <w:rPr>
          <w:rFonts w:ascii="Arial" w:hAnsi="Arial" w:cs="Arial"/>
          <w:color w:val="000000"/>
          <w:lang w:val="en-GB"/>
        </w:rPr>
        <w:t>R, which expression shall, unless repugnant to the context or meaning there of include its successors lega</w:t>
      </w:r>
      <w:r w:rsidR="00164628">
        <w:rPr>
          <w:rFonts w:ascii="Arial" w:hAnsi="Arial" w:cs="Arial"/>
          <w:color w:val="000000"/>
          <w:lang w:val="en-GB"/>
        </w:rPr>
        <w:t xml:space="preserve">l </w:t>
      </w:r>
      <w:r w:rsidRPr="00063445">
        <w:rPr>
          <w:rFonts w:ascii="Arial" w:hAnsi="Arial" w:cs="Arial"/>
          <w:color w:val="000000"/>
          <w:lang w:val="en-GB"/>
        </w:rPr>
        <w:t xml:space="preserve">representatives and assigns) of the </w:t>
      </w:r>
      <w:r w:rsidR="001B405D" w:rsidRPr="00063445">
        <w:rPr>
          <w:rFonts w:ascii="Arial" w:hAnsi="Arial" w:cs="Arial"/>
          <w:color w:val="000000"/>
          <w:lang w:val="en-GB"/>
        </w:rPr>
        <w:t>SECOND</w:t>
      </w:r>
      <w:r w:rsidRPr="00063445">
        <w:rPr>
          <w:rFonts w:ascii="Arial" w:hAnsi="Arial" w:cs="Arial"/>
          <w:color w:val="000000"/>
          <w:lang w:val="en-GB"/>
        </w:rPr>
        <w:t xml:space="preserve"> PART. </w:t>
      </w:r>
    </w:p>
    <w:p w14:paraId="6D213ACB" w14:textId="77777777" w:rsidR="00FB4F67" w:rsidRPr="00063445" w:rsidRDefault="00FB4F67" w:rsidP="00FB4F67">
      <w:pPr>
        <w:pStyle w:val="NormalWeb"/>
        <w:spacing w:before="0" w:after="0" w:line="276" w:lineRule="auto"/>
        <w:ind w:right="29"/>
        <w:jc w:val="both"/>
        <w:rPr>
          <w:rFonts w:ascii="Arial" w:hAnsi="Arial" w:cs="Arial"/>
          <w:color w:val="000000"/>
          <w:lang w:val="en-GB"/>
        </w:rPr>
      </w:pPr>
    </w:p>
    <w:p w14:paraId="2ED97E1A" w14:textId="77777777" w:rsidR="00007348" w:rsidRPr="00063445" w:rsidRDefault="00007348" w:rsidP="00007348">
      <w:pPr>
        <w:pStyle w:val="NormalWeb"/>
        <w:spacing w:line="276" w:lineRule="auto"/>
        <w:ind w:right="29" w:firstLine="720"/>
        <w:jc w:val="both"/>
        <w:rPr>
          <w:rFonts w:ascii="Arial" w:hAnsi="Arial" w:cs="Arial"/>
          <w:color w:val="000000"/>
        </w:rPr>
      </w:pPr>
      <w:r w:rsidRPr="00063445">
        <w:rPr>
          <w:rFonts w:ascii="Arial" w:hAnsi="Arial" w:cs="Arial"/>
          <w:color w:val="000000"/>
          <w:lang w:val="en-GB"/>
        </w:rPr>
        <w:t>The EHCP</w:t>
      </w:r>
      <w:r w:rsidR="001B405D" w:rsidRPr="00063445">
        <w:rPr>
          <w:rFonts w:ascii="Arial" w:hAnsi="Arial" w:cs="Arial"/>
          <w:color w:val="000000"/>
          <w:lang w:val="en-GB"/>
        </w:rPr>
        <w:t xml:space="preserve"> </w:t>
      </w:r>
      <w:r w:rsidR="00FB4F67" w:rsidRPr="00063445">
        <w:rPr>
          <w:rFonts w:ascii="Arial" w:hAnsi="Arial" w:cs="Arial"/>
          <w:color w:val="000000"/>
          <w:lang w:val="en-GB"/>
        </w:rPr>
        <w:t>and DHSR</w:t>
      </w:r>
      <w:r w:rsidRPr="00063445">
        <w:rPr>
          <w:rFonts w:ascii="Arial" w:hAnsi="Arial" w:cs="Arial"/>
          <w:color w:val="000000"/>
          <w:lang w:val="en-GB"/>
        </w:rPr>
        <w:t xml:space="preserve"> </w:t>
      </w:r>
      <w:r w:rsidRPr="00063445">
        <w:rPr>
          <w:rFonts w:ascii="Arial" w:hAnsi="Arial" w:cs="Arial"/>
          <w:color w:val="000000"/>
        </w:rPr>
        <w:t xml:space="preserve">are individually referred to as a "Party” or “party" and collectively as "Parties” or “parties") </w:t>
      </w:r>
    </w:p>
    <w:p w14:paraId="68C764C3" w14:textId="77777777" w:rsidR="00007348" w:rsidRPr="00063445" w:rsidRDefault="00007348" w:rsidP="00007348">
      <w:pPr>
        <w:pStyle w:val="NormalWeb"/>
        <w:spacing w:line="276" w:lineRule="auto"/>
        <w:ind w:right="29"/>
        <w:jc w:val="both"/>
        <w:rPr>
          <w:rFonts w:ascii="Arial" w:hAnsi="Arial" w:cs="Arial"/>
          <w:b/>
          <w:bCs/>
          <w:color w:val="000000"/>
          <w:lang w:val="en-GB"/>
        </w:rPr>
      </w:pPr>
      <w:r w:rsidRPr="00063445">
        <w:rPr>
          <w:rFonts w:ascii="Arial" w:hAnsi="Arial" w:cs="Arial"/>
          <w:b/>
          <w:bCs/>
          <w:color w:val="000000"/>
          <w:lang w:val="en-GB"/>
        </w:rPr>
        <w:t>WHEREAS</w:t>
      </w:r>
    </w:p>
    <w:p w14:paraId="44718B52" w14:textId="77777777" w:rsidR="00007348" w:rsidRPr="00063445" w:rsidRDefault="00007348" w:rsidP="00007348">
      <w:pPr>
        <w:pStyle w:val="NormalWeb"/>
        <w:numPr>
          <w:ilvl w:val="0"/>
          <w:numId w:val="14"/>
        </w:numPr>
        <w:spacing w:before="0" w:after="0" w:line="276" w:lineRule="auto"/>
        <w:ind w:right="29"/>
        <w:jc w:val="both"/>
        <w:rPr>
          <w:rFonts w:ascii="Arial" w:hAnsi="Arial" w:cs="Arial"/>
          <w:color w:val="000000"/>
        </w:rPr>
      </w:pPr>
      <w:r w:rsidRPr="00063445">
        <w:rPr>
          <w:rFonts w:ascii="Arial" w:hAnsi="Arial" w:cs="Arial"/>
          <w:color w:val="000000"/>
        </w:rPr>
        <w:t>EHCP is a health care provider duly recognized and authorized by appropriate authorities to impart heath care services to the public at large.</w:t>
      </w:r>
    </w:p>
    <w:p w14:paraId="52FA93A4" w14:textId="77777777" w:rsidR="001B405D" w:rsidRPr="00063445" w:rsidRDefault="001B405D" w:rsidP="00007348">
      <w:pPr>
        <w:pStyle w:val="NormalWeb"/>
        <w:numPr>
          <w:ilvl w:val="0"/>
          <w:numId w:val="14"/>
        </w:numPr>
        <w:spacing w:before="0" w:after="0" w:line="276" w:lineRule="auto"/>
        <w:ind w:right="29"/>
        <w:jc w:val="both"/>
        <w:rPr>
          <w:rFonts w:ascii="Arial" w:hAnsi="Arial" w:cs="Arial"/>
          <w:color w:val="000000"/>
        </w:rPr>
      </w:pPr>
      <w:r w:rsidRPr="00063445">
        <w:rPr>
          <w:rFonts w:ascii="Arial" w:hAnsi="Arial" w:cs="Arial"/>
          <w:color w:val="000000"/>
        </w:rPr>
        <w:t xml:space="preserve">DHSR is the Nodal Director for single window empanelment of health care providers for implementation of various health insurance schemes, State Government Medical Reimbursement Policy and all other schemes being implemented by the Health Department. </w:t>
      </w:r>
    </w:p>
    <w:p w14:paraId="71FEE606" w14:textId="77777777" w:rsidR="00007348" w:rsidRPr="00063445" w:rsidRDefault="00007348" w:rsidP="00007348">
      <w:pPr>
        <w:pStyle w:val="NormalWeb"/>
        <w:numPr>
          <w:ilvl w:val="0"/>
          <w:numId w:val="14"/>
        </w:numPr>
        <w:spacing w:before="0" w:after="0" w:line="276" w:lineRule="auto"/>
        <w:ind w:right="29"/>
        <w:jc w:val="both"/>
        <w:rPr>
          <w:rFonts w:ascii="Arial" w:hAnsi="Arial" w:cs="Arial"/>
          <w:color w:val="000000"/>
        </w:rPr>
      </w:pPr>
      <w:r w:rsidRPr="00063445">
        <w:rPr>
          <w:rFonts w:ascii="Arial" w:hAnsi="Arial" w:cs="Arial"/>
          <w:color w:val="000000"/>
        </w:rPr>
        <w:t xml:space="preserve">EHCP has expressed its desire to </w:t>
      </w:r>
      <w:r w:rsidR="001B405D" w:rsidRPr="00063445">
        <w:rPr>
          <w:rFonts w:ascii="Arial" w:hAnsi="Arial" w:cs="Arial"/>
          <w:color w:val="000000"/>
        </w:rPr>
        <w:t xml:space="preserve">get </w:t>
      </w:r>
      <w:proofErr w:type="spellStart"/>
      <w:r w:rsidR="001B405D" w:rsidRPr="00063445">
        <w:rPr>
          <w:rFonts w:ascii="Arial" w:hAnsi="Arial" w:cs="Arial"/>
          <w:color w:val="000000"/>
        </w:rPr>
        <w:t>empanelled</w:t>
      </w:r>
      <w:proofErr w:type="spellEnd"/>
      <w:r w:rsidR="001B405D" w:rsidRPr="00063445">
        <w:rPr>
          <w:rFonts w:ascii="Arial" w:hAnsi="Arial" w:cs="Arial"/>
          <w:color w:val="000000"/>
        </w:rPr>
        <w:t xml:space="preserve"> under the single window empanelment scheme of Government of Himachal Pradesh </w:t>
      </w:r>
      <w:r w:rsidRPr="00063445">
        <w:rPr>
          <w:rFonts w:ascii="Arial" w:hAnsi="Arial" w:cs="Arial"/>
          <w:color w:val="000000"/>
        </w:rPr>
        <w:t xml:space="preserve">and has represented that it has requisite facilities to extend medical facilities and treatment to beneficiaries as </w:t>
      </w:r>
      <w:r w:rsidR="001B405D" w:rsidRPr="00063445">
        <w:rPr>
          <w:rFonts w:ascii="Arial" w:hAnsi="Arial" w:cs="Arial"/>
          <w:color w:val="000000"/>
        </w:rPr>
        <w:t xml:space="preserve">per the scheme(s) guidelines on terms </w:t>
      </w:r>
      <w:r w:rsidRPr="00063445">
        <w:rPr>
          <w:rFonts w:ascii="Arial" w:hAnsi="Arial" w:cs="Arial"/>
          <w:color w:val="000000"/>
        </w:rPr>
        <w:t xml:space="preserve">and conditions herein agreed.  </w:t>
      </w:r>
    </w:p>
    <w:p w14:paraId="5ACB6026" w14:textId="77777777" w:rsidR="00007348" w:rsidRPr="00063445" w:rsidRDefault="00007348" w:rsidP="00007348">
      <w:pPr>
        <w:pStyle w:val="NormalWeb"/>
        <w:spacing w:before="0" w:after="0" w:line="276" w:lineRule="auto"/>
        <w:ind w:right="29"/>
        <w:jc w:val="both"/>
        <w:rPr>
          <w:rFonts w:ascii="Arial" w:hAnsi="Arial" w:cs="Arial"/>
          <w:color w:val="000000"/>
          <w:lang w:val="en-GB"/>
        </w:rPr>
      </w:pPr>
    </w:p>
    <w:p w14:paraId="47348844" w14:textId="77777777" w:rsidR="00007348" w:rsidRPr="00063445" w:rsidRDefault="00007348" w:rsidP="001B405D">
      <w:pPr>
        <w:pStyle w:val="NormalWeb"/>
        <w:spacing w:before="0" w:after="0" w:line="276" w:lineRule="auto"/>
        <w:ind w:right="29"/>
        <w:jc w:val="both"/>
        <w:rPr>
          <w:rFonts w:ascii="Arial" w:hAnsi="Arial" w:cs="Arial"/>
          <w:color w:val="000000"/>
          <w:lang w:val="en-GB"/>
        </w:rPr>
      </w:pPr>
      <w:r w:rsidRPr="00063445">
        <w:rPr>
          <w:rFonts w:ascii="Arial" w:hAnsi="Arial" w:cs="Arial"/>
          <w:color w:val="000000"/>
          <w:lang w:val="en-GB"/>
        </w:rPr>
        <w:t xml:space="preserve">In this </w:t>
      </w:r>
      <w:r w:rsidRPr="00063445">
        <w:rPr>
          <w:rFonts w:ascii="Arial" w:hAnsi="Arial" w:cs="Arial"/>
          <w:b/>
          <w:bCs/>
          <w:color w:val="000000"/>
          <w:lang w:val="en-GB"/>
        </w:rPr>
        <w:t>AGREEMENT</w:t>
      </w:r>
      <w:r w:rsidRPr="00063445">
        <w:rPr>
          <w:rFonts w:ascii="Arial" w:hAnsi="Arial" w:cs="Arial"/>
          <w:color w:val="000000"/>
          <w:lang w:val="en-GB"/>
        </w:rPr>
        <w:t>, unless the context otherwise requires:</w:t>
      </w:r>
    </w:p>
    <w:p w14:paraId="455C7936" w14:textId="77777777" w:rsidR="00007348" w:rsidRPr="00063445" w:rsidRDefault="00007348" w:rsidP="00007348">
      <w:pPr>
        <w:pStyle w:val="NormalWeb"/>
        <w:spacing w:before="0" w:after="0" w:line="276" w:lineRule="auto"/>
        <w:ind w:right="29"/>
        <w:jc w:val="both"/>
        <w:rPr>
          <w:rFonts w:ascii="Arial" w:hAnsi="Arial" w:cs="Arial"/>
          <w:color w:val="000000"/>
          <w:lang w:val="en-GB"/>
        </w:rPr>
      </w:pPr>
    </w:p>
    <w:p w14:paraId="07A2E4A9" w14:textId="77777777" w:rsidR="00007348" w:rsidRPr="00063445" w:rsidRDefault="001B405D" w:rsidP="001B405D">
      <w:pPr>
        <w:pStyle w:val="NormalWeb"/>
        <w:numPr>
          <w:ilvl w:val="0"/>
          <w:numId w:val="43"/>
        </w:numPr>
        <w:spacing w:before="0" w:after="0" w:line="276" w:lineRule="auto"/>
        <w:ind w:right="29"/>
        <w:jc w:val="both"/>
        <w:rPr>
          <w:rFonts w:ascii="Arial" w:hAnsi="Arial" w:cs="Arial"/>
          <w:color w:val="000000"/>
          <w:lang w:val="en-GB"/>
        </w:rPr>
      </w:pPr>
      <w:r w:rsidRPr="00063445">
        <w:rPr>
          <w:rFonts w:ascii="Arial" w:hAnsi="Arial" w:cs="Arial"/>
          <w:color w:val="000000"/>
          <w:lang w:val="en-GB"/>
        </w:rPr>
        <w:t>n</w:t>
      </w:r>
      <w:r w:rsidR="00007348" w:rsidRPr="00063445">
        <w:rPr>
          <w:rFonts w:ascii="Arial" w:hAnsi="Arial" w:cs="Arial"/>
          <w:color w:val="000000"/>
          <w:lang w:val="en-GB"/>
        </w:rPr>
        <w:t xml:space="preserve">atural persons include created entities (corporate or incorporate) and </w:t>
      </w:r>
      <w:r w:rsidR="00007348" w:rsidRPr="00063445">
        <w:rPr>
          <w:rFonts w:ascii="Arial" w:hAnsi="Arial" w:cs="Arial"/>
          <w:color w:val="000000"/>
          <w:u w:val="single"/>
          <w:lang w:val="en-GB"/>
        </w:rPr>
        <w:t>vice versa</w:t>
      </w:r>
      <w:r w:rsidR="00007348" w:rsidRPr="00063445">
        <w:rPr>
          <w:rFonts w:ascii="Arial" w:hAnsi="Arial" w:cs="Arial"/>
          <w:color w:val="000000"/>
          <w:lang w:val="en-GB"/>
        </w:rPr>
        <w:t>;</w:t>
      </w:r>
    </w:p>
    <w:p w14:paraId="0F2AEB48" w14:textId="77777777" w:rsidR="00007348" w:rsidRPr="00063445" w:rsidRDefault="00007348" w:rsidP="001B405D">
      <w:pPr>
        <w:pStyle w:val="NormalWeb"/>
        <w:numPr>
          <w:ilvl w:val="0"/>
          <w:numId w:val="43"/>
        </w:numPr>
        <w:spacing w:before="0" w:after="0" w:line="276" w:lineRule="auto"/>
        <w:ind w:right="29"/>
        <w:jc w:val="both"/>
        <w:rPr>
          <w:rFonts w:ascii="Arial" w:hAnsi="Arial" w:cs="Arial"/>
          <w:color w:val="000000"/>
          <w:lang w:val="en-GB"/>
        </w:rPr>
      </w:pPr>
      <w:r w:rsidRPr="00063445">
        <w:rPr>
          <w:rFonts w:ascii="Arial" w:hAnsi="Arial" w:cs="Arial"/>
          <w:color w:val="000000"/>
          <w:lang w:val="en-GB"/>
        </w:rPr>
        <w:t xml:space="preserve">marginal notes or headings to clauses are for reference purposes only and do not bear upon the interpretation of this </w:t>
      </w:r>
      <w:r w:rsidRPr="00063445">
        <w:rPr>
          <w:rFonts w:ascii="Arial" w:hAnsi="Arial" w:cs="Arial"/>
          <w:b/>
          <w:bCs/>
          <w:color w:val="000000"/>
          <w:lang w:val="en-GB"/>
        </w:rPr>
        <w:t>AGREEMENT</w:t>
      </w:r>
      <w:r w:rsidRPr="00063445">
        <w:rPr>
          <w:rFonts w:ascii="Arial" w:hAnsi="Arial" w:cs="Arial"/>
          <w:color w:val="000000"/>
          <w:lang w:val="en-GB"/>
        </w:rPr>
        <w:t>.</w:t>
      </w:r>
    </w:p>
    <w:p w14:paraId="7C90F25C" w14:textId="77777777" w:rsidR="00007348" w:rsidRPr="00063445" w:rsidRDefault="00007348" w:rsidP="001B405D">
      <w:pPr>
        <w:pStyle w:val="NormalWeb"/>
        <w:numPr>
          <w:ilvl w:val="0"/>
          <w:numId w:val="43"/>
        </w:numPr>
        <w:spacing w:before="0" w:after="0" w:line="276" w:lineRule="auto"/>
        <w:ind w:right="29"/>
        <w:jc w:val="both"/>
        <w:rPr>
          <w:rFonts w:ascii="Arial" w:hAnsi="Arial" w:cs="Arial"/>
          <w:color w:val="000000"/>
          <w:lang w:val="en-GB"/>
        </w:rPr>
      </w:pPr>
      <w:r w:rsidRPr="00063445">
        <w:rPr>
          <w:rFonts w:ascii="Arial" w:hAnsi="Arial" w:cs="Arial"/>
          <w:color w:val="000000"/>
          <w:lang w:val="en-GB"/>
        </w:rPr>
        <w:t xml:space="preserve">should any condition contained herein, contain a substantive condition, then such substantive condition shall be valid and binding on the </w:t>
      </w:r>
      <w:r w:rsidRPr="00063445">
        <w:rPr>
          <w:rFonts w:ascii="Arial" w:hAnsi="Arial" w:cs="Arial"/>
          <w:b/>
          <w:bCs/>
          <w:color w:val="000000"/>
          <w:lang w:val="en-GB"/>
        </w:rPr>
        <w:t>PARTIES</w:t>
      </w:r>
      <w:r w:rsidRPr="00063445">
        <w:rPr>
          <w:rFonts w:ascii="Arial" w:hAnsi="Arial" w:cs="Arial"/>
          <w:color w:val="000000"/>
          <w:lang w:val="en-GB"/>
        </w:rPr>
        <w:t xml:space="preserve"> notwithstanding the fact that it is embodied in the definition clause.</w:t>
      </w:r>
    </w:p>
    <w:p w14:paraId="5FAE9F04" w14:textId="77777777" w:rsidR="00007348" w:rsidRPr="00063445" w:rsidRDefault="00007348" w:rsidP="00007348">
      <w:pPr>
        <w:pStyle w:val="NormalWeb"/>
        <w:spacing w:before="0" w:after="0" w:line="276" w:lineRule="auto"/>
        <w:ind w:right="29"/>
        <w:jc w:val="both"/>
        <w:rPr>
          <w:rFonts w:ascii="Arial" w:hAnsi="Arial" w:cs="Arial"/>
          <w:color w:val="000000"/>
          <w:lang w:val="en-GB"/>
        </w:rPr>
      </w:pPr>
    </w:p>
    <w:p w14:paraId="4917565C" w14:textId="77777777" w:rsidR="00007348" w:rsidRPr="00063445" w:rsidRDefault="00007348" w:rsidP="00007348">
      <w:pPr>
        <w:pStyle w:val="NormalWeb"/>
        <w:spacing w:before="0" w:after="0" w:line="276" w:lineRule="auto"/>
        <w:ind w:left="426" w:right="29"/>
        <w:jc w:val="both"/>
        <w:rPr>
          <w:rFonts w:ascii="Arial" w:hAnsi="Arial" w:cs="Arial"/>
          <w:color w:val="000000"/>
          <w:lang w:val="en-GB"/>
        </w:rPr>
      </w:pPr>
      <w:r w:rsidRPr="00063445">
        <w:rPr>
          <w:rFonts w:ascii="Arial" w:hAnsi="Arial" w:cs="Arial"/>
          <w:color w:val="000000"/>
          <w:lang w:val="en-GB"/>
        </w:rPr>
        <w:lastRenderedPageBreak/>
        <w:t xml:space="preserve">In this </w:t>
      </w:r>
      <w:r w:rsidRPr="00063445">
        <w:rPr>
          <w:rFonts w:ascii="Arial" w:hAnsi="Arial" w:cs="Arial"/>
          <w:b/>
          <w:bCs/>
          <w:color w:val="000000"/>
          <w:lang w:val="en-GB"/>
        </w:rPr>
        <w:t xml:space="preserve">AGREEMENT </w:t>
      </w:r>
      <w:r w:rsidRPr="00063445">
        <w:rPr>
          <w:rFonts w:ascii="Arial" w:hAnsi="Arial" w:cs="Arial"/>
          <w:color w:val="000000"/>
          <w:lang w:val="en-GB"/>
        </w:rPr>
        <w:t>unless inconsistent with, or otherwise indicated by the context, the following terms shall have the meanings assigned to them hereunder, namely:</w:t>
      </w:r>
    </w:p>
    <w:p w14:paraId="1F58F592" w14:textId="77777777" w:rsidR="00007348" w:rsidRPr="00063445" w:rsidRDefault="00007348" w:rsidP="00007348">
      <w:pPr>
        <w:pStyle w:val="NormalWeb"/>
        <w:tabs>
          <w:tab w:val="left" w:pos="2580"/>
        </w:tabs>
        <w:spacing w:before="0" w:after="0" w:line="276" w:lineRule="auto"/>
        <w:ind w:right="29"/>
        <w:jc w:val="both"/>
        <w:rPr>
          <w:rFonts w:ascii="Arial" w:hAnsi="Arial" w:cs="Arial"/>
          <w:b/>
          <w:bCs/>
          <w:color w:val="000000"/>
          <w:lang w:val="en-GB"/>
        </w:rPr>
      </w:pPr>
    </w:p>
    <w:p w14:paraId="32D195F7" w14:textId="77777777" w:rsidR="00007348" w:rsidRPr="00063445" w:rsidRDefault="00007348" w:rsidP="00007348">
      <w:pPr>
        <w:pStyle w:val="NormalWeb"/>
        <w:tabs>
          <w:tab w:val="left" w:pos="2580"/>
        </w:tabs>
        <w:spacing w:before="0" w:after="0" w:line="276" w:lineRule="auto"/>
        <w:ind w:right="29"/>
        <w:jc w:val="both"/>
        <w:rPr>
          <w:rFonts w:ascii="Arial" w:hAnsi="Arial" w:cs="Arial"/>
          <w:b/>
          <w:bCs/>
          <w:color w:val="000000"/>
          <w:lang w:val="en-GB"/>
        </w:rPr>
      </w:pPr>
      <w:r w:rsidRPr="00063445">
        <w:rPr>
          <w:rFonts w:ascii="Arial" w:hAnsi="Arial" w:cs="Arial"/>
          <w:b/>
          <w:bCs/>
          <w:color w:val="000000"/>
          <w:lang w:val="en-GB"/>
        </w:rPr>
        <w:t>Definitions</w:t>
      </w:r>
    </w:p>
    <w:p w14:paraId="2D72F9DA" w14:textId="77777777" w:rsidR="00007348" w:rsidRPr="00063445" w:rsidRDefault="00007348" w:rsidP="00007348">
      <w:pPr>
        <w:pStyle w:val="NormalWeb"/>
        <w:tabs>
          <w:tab w:val="left" w:pos="2580"/>
        </w:tabs>
        <w:spacing w:before="0" w:after="0" w:line="276" w:lineRule="auto"/>
        <w:ind w:right="29"/>
        <w:jc w:val="both"/>
        <w:rPr>
          <w:rFonts w:ascii="Arial" w:hAnsi="Arial" w:cs="Arial"/>
          <w:b/>
          <w:bCs/>
          <w:color w:val="000000"/>
          <w:lang w:val="en-GB"/>
        </w:rPr>
      </w:pPr>
      <w:r w:rsidRPr="00063445">
        <w:rPr>
          <w:rFonts w:ascii="Arial" w:hAnsi="Arial" w:cs="Arial"/>
          <w:b/>
          <w:bCs/>
          <w:color w:val="000000"/>
          <w:lang w:val="en-GB"/>
        </w:rPr>
        <w:tab/>
      </w:r>
    </w:p>
    <w:p w14:paraId="2EE7E0DC"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bCs/>
          <w:color w:val="000000"/>
          <w:lang w:val="en-GB"/>
        </w:rPr>
      </w:pPr>
      <w:r w:rsidRPr="00063445">
        <w:rPr>
          <w:rFonts w:ascii="Arial" w:hAnsi="Arial" w:cs="Arial"/>
          <w:b/>
          <w:bCs/>
          <w:color w:val="000000"/>
          <w:lang w:val="en-GB"/>
        </w:rPr>
        <w:t>AB-PMJAY</w:t>
      </w:r>
      <w:r w:rsidRPr="00063445">
        <w:rPr>
          <w:rFonts w:ascii="Arial" w:hAnsi="Arial" w:cs="Arial"/>
          <w:bCs/>
          <w:color w:val="000000"/>
          <w:lang w:val="en-GB"/>
        </w:rPr>
        <w:t xml:space="preserve"> shall refer to Ayushman Bharat – Pradhan Mantri Jan Arogya Yojna managed and administered by the National Health Authority on behalf of Ministry of Health and Family Welfare, Government of India with the objective of reducing out of pocket healthcare expenses and improving access of Beneficiary Family Units to quality inpatient care and day care surgeries (as applicable) for treatment of diseases and medical conditions through a network of Empanelled Health Care Providers.</w:t>
      </w:r>
    </w:p>
    <w:p w14:paraId="6ADC87AD"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color w:val="000000"/>
          <w:lang w:val="en-GB"/>
        </w:rPr>
      </w:pPr>
      <w:r w:rsidRPr="00063445">
        <w:rPr>
          <w:rFonts w:ascii="Arial" w:hAnsi="Arial" w:cs="Arial"/>
          <w:b/>
          <w:bCs/>
          <w:color w:val="000000"/>
          <w:lang w:val="en-GB"/>
        </w:rPr>
        <w:t>Beneficiaries</w:t>
      </w:r>
      <w:r w:rsidRPr="00063445">
        <w:rPr>
          <w:rFonts w:ascii="Arial" w:hAnsi="Arial" w:cs="Arial"/>
          <w:color w:val="000000"/>
          <w:lang w:val="en-GB"/>
        </w:rPr>
        <w:t xml:space="preserve"> shall mean an entitled person seeking treatment as per the guidelines of scheme(s). </w:t>
      </w:r>
    </w:p>
    <w:p w14:paraId="294DE1A6"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bCs/>
          <w:color w:val="000000"/>
          <w:lang w:val="en-GB"/>
        </w:rPr>
      </w:pPr>
      <w:r w:rsidRPr="00063445">
        <w:rPr>
          <w:rFonts w:ascii="Arial" w:hAnsi="Arial" w:cs="Arial"/>
          <w:b/>
          <w:bCs/>
          <w:color w:val="000000"/>
          <w:lang w:val="en-GB"/>
        </w:rPr>
        <w:t>Benefit Package</w:t>
      </w:r>
      <w:r w:rsidRPr="00063445">
        <w:rPr>
          <w:rFonts w:ascii="Arial" w:hAnsi="Arial" w:cs="Arial"/>
          <w:bCs/>
          <w:color w:val="000000"/>
          <w:lang w:val="en-GB"/>
        </w:rPr>
        <w:t xml:space="preserve"> shall refer to the package of benefits that the insured families would receive under the AB-PMJAY/HIMCARE.</w:t>
      </w:r>
    </w:p>
    <w:p w14:paraId="2BD66311"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bCs/>
          <w:color w:val="000000"/>
          <w:lang w:val="en-GB"/>
        </w:rPr>
      </w:pPr>
      <w:r w:rsidRPr="00063445">
        <w:rPr>
          <w:rFonts w:ascii="Arial" w:hAnsi="Arial" w:cs="Arial"/>
          <w:b/>
          <w:color w:val="000000"/>
        </w:rPr>
        <w:t xml:space="preserve">Charges: </w:t>
      </w:r>
      <w:r w:rsidRPr="00063445">
        <w:rPr>
          <w:rFonts w:ascii="Arial" w:hAnsi="Arial" w:cs="Arial"/>
        </w:rPr>
        <w:t xml:space="preserve">The Hospital / Diagnostic Centre </w:t>
      </w:r>
      <w:r w:rsidRPr="00063445">
        <w:rPr>
          <w:rFonts w:ascii="Arial" w:hAnsi="Arial" w:cs="Arial"/>
          <w:color w:val="000000"/>
        </w:rPr>
        <w:t>shall clearly inform the State Government employees, their dependents/pensioners that the reimbursement of rates to a beneficiary from the State Govt. will be restricted as defined in Para 9 of the new policy notified on 21</w:t>
      </w:r>
      <w:r w:rsidRPr="00063445">
        <w:rPr>
          <w:rFonts w:ascii="Arial" w:hAnsi="Arial" w:cs="Arial"/>
          <w:color w:val="000000"/>
          <w:vertAlign w:val="superscript"/>
        </w:rPr>
        <w:t>st</w:t>
      </w:r>
      <w:r w:rsidRPr="00063445">
        <w:rPr>
          <w:rFonts w:ascii="Arial" w:hAnsi="Arial" w:cs="Arial"/>
          <w:color w:val="000000"/>
        </w:rPr>
        <w:t xml:space="preserve"> June, 2008 and insertion of para 9.6-A in the said policy notified on 13</w:t>
      </w:r>
      <w:r w:rsidRPr="00063445">
        <w:rPr>
          <w:rFonts w:ascii="Arial" w:hAnsi="Arial" w:cs="Arial"/>
          <w:color w:val="000000"/>
          <w:vertAlign w:val="superscript"/>
        </w:rPr>
        <w:t>th</w:t>
      </w:r>
      <w:r w:rsidRPr="00063445">
        <w:rPr>
          <w:rFonts w:ascii="Arial" w:hAnsi="Arial" w:cs="Arial"/>
          <w:color w:val="000000"/>
        </w:rPr>
        <w:t xml:space="preserve"> February, 2013 for granting recognition/empanelment to private hospital/health institution/ diagnostic labs within &amp; outside the State both in private &amp; Govt. sectors for treatment &amp; reimbursement of the expenses to the Govt. employee/their dependents &amp; pensioners.</w:t>
      </w:r>
    </w:p>
    <w:p w14:paraId="5AA33AC5"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bCs/>
          <w:color w:val="000000"/>
          <w:lang w:val="en-GB"/>
        </w:rPr>
      </w:pPr>
      <w:r w:rsidRPr="00063445">
        <w:rPr>
          <w:rFonts w:ascii="Arial" w:hAnsi="Arial" w:cs="Arial"/>
          <w:b/>
          <w:bCs/>
          <w:color w:val="000000"/>
          <w:lang w:val="en-GB"/>
        </w:rPr>
        <w:t xml:space="preserve">Claim </w:t>
      </w:r>
      <w:r w:rsidRPr="00063445">
        <w:rPr>
          <w:rFonts w:ascii="Arial" w:hAnsi="Arial" w:cs="Arial"/>
          <w:bCs/>
          <w:color w:val="000000"/>
          <w:lang w:val="en-GB"/>
        </w:rPr>
        <w:t>shall mean a claim that is received by the SHA from an Empanelled Health Care Provider, either online or through alternate mechanism in absence of internet connectivity.</w:t>
      </w:r>
      <w:r w:rsidR="003038C3" w:rsidRPr="00063445">
        <w:rPr>
          <w:rFonts w:ascii="Arial" w:hAnsi="Arial" w:cs="Arial"/>
          <w:bCs/>
          <w:color w:val="000000"/>
          <w:lang w:val="en-GB"/>
        </w:rPr>
        <w:t xml:space="preserve">  </w:t>
      </w:r>
      <w:r w:rsidR="006A7192" w:rsidRPr="00063445">
        <w:rPr>
          <w:rFonts w:ascii="Arial" w:hAnsi="Arial" w:cs="Arial"/>
          <w:bCs/>
          <w:color w:val="000000"/>
          <w:lang w:val="en-GB"/>
        </w:rPr>
        <w:t xml:space="preserve">  </w:t>
      </w:r>
    </w:p>
    <w:p w14:paraId="43128F3A"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bCs/>
          <w:color w:val="000000"/>
          <w:lang w:val="en-GB"/>
        </w:rPr>
      </w:pPr>
      <w:r w:rsidRPr="00063445">
        <w:rPr>
          <w:rFonts w:ascii="Arial" w:hAnsi="Arial" w:cs="Arial"/>
          <w:b/>
          <w:bCs/>
          <w:color w:val="000000"/>
          <w:lang w:val="en-GB"/>
        </w:rPr>
        <w:t xml:space="preserve">Claim Payment </w:t>
      </w:r>
      <w:r w:rsidRPr="00063445">
        <w:rPr>
          <w:rFonts w:ascii="Arial" w:hAnsi="Arial" w:cs="Arial"/>
          <w:bCs/>
          <w:color w:val="000000"/>
          <w:lang w:val="en-GB"/>
        </w:rPr>
        <w:t>shall mean the payment of eligible Claim received by an Empanelled Health Care Provider from the SHA in respect of benefits under the Risk Cover made available to a Beneficiary.</w:t>
      </w:r>
      <w:r w:rsidRPr="00063445">
        <w:rPr>
          <w:rFonts w:ascii="Arial" w:hAnsi="Arial" w:cs="Arial"/>
          <w:b/>
          <w:bCs/>
          <w:color w:val="000000"/>
          <w:lang w:val="en-GB"/>
        </w:rPr>
        <w:t xml:space="preserve"> </w:t>
      </w:r>
    </w:p>
    <w:p w14:paraId="3A0D80FB"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bCs/>
          <w:color w:val="000000"/>
          <w:lang w:val="en-GB"/>
        </w:rPr>
      </w:pPr>
      <w:r w:rsidRPr="00063445">
        <w:rPr>
          <w:rFonts w:ascii="Arial" w:hAnsi="Arial" w:cs="Arial"/>
          <w:b/>
          <w:color w:val="000000"/>
        </w:rPr>
        <w:t xml:space="preserve">Co-payment </w:t>
      </w:r>
      <w:r w:rsidRPr="00063445">
        <w:rPr>
          <w:rFonts w:ascii="Arial" w:hAnsi="Arial" w:cs="Arial"/>
          <w:color w:val="000000"/>
        </w:rPr>
        <w:t>shall mean the payment which is sought by the EHCP over and above the specified package rate prescribed under the AB-PMJAY/HIMCARE.</w:t>
      </w:r>
    </w:p>
    <w:p w14:paraId="331A0004"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bCs/>
          <w:color w:val="000000"/>
          <w:lang w:val="en-GB"/>
        </w:rPr>
      </w:pPr>
      <w:r w:rsidRPr="00063445">
        <w:rPr>
          <w:rFonts w:ascii="Arial" w:hAnsi="Arial" w:cs="Arial"/>
          <w:b/>
          <w:bCs/>
          <w:color w:val="000000"/>
          <w:lang w:val="en-GB"/>
        </w:rPr>
        <w:t>Days</w:t>
      </w:r>
      <w:r w:rsidRPr="00063445">
        <w:rPr>
          <w:rFonts w:ascii="Arial" w:hAnsi="Arial" w:cs="Arial"/>
          <w:bCs/>
          <w:color w:val="000000"/>
          <w:lang w:val="en-GB"/>
        </w:rPr>
        <w:t xml:space="preserve"> shall be interpreted as calendar days unless otherwise specified.</w:t>
      </w:r>
    </w:p>
    <w:p w14:paraId="077F6356"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bCs/>
          <w:color w:val="000000"/>
          <w:lang w:val="en-GB"/>
        </w:rPr>
      </w:pPr>
      <w:r w:rsidRPr="00063445">
        <w:rPr>
          <w:rFonts w:ascii="Arial" w:hAnsi="Arial" w:cs="Arial"/>
          <w:b/>
        </w:rPr>
        <w:t xml:space="preserve">De-recognition of Hospital </w:t>
      </w:r>
      <w:r w:rsidRPr="00063445">
        <w:rPr>
          <w:rFonts w:ascii="Arial" w:hAnsi="Arial" w:cs="Arial"/>
        </w:rPr>
        <w:t>shall mean debarring the hospital on account of adopting unethical practices or fraudulent means in providing medical treatment to or not following the good industry practices or the health care for the State Govt. beneficiaries or infringing any of the sections of this agreement after following certain procedure of inquiry as may be specified by the Govt. of Himachal Pradesh. Such a de-recognized hospital shall not be able to apply for empanelment under any of the State Government Scheme(s) for a period of three years. Such de-recognition shall entail debarring of the hospital under all the schemes as defined by this contract and not a particular scheme/scheme(s).</w:t>
      </w:r>
    </w:p>
    <w:p w14:paraId="3D129177"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bCs/>
          <w:color w:val="000000"/>
          <w:lang w:val="en-GB"/>
        </w:rPr>
      </w:pPr>
      <w:r w:rsidRPr="000D6501">
        <w:rPr>
          <w:rFonts w:ascii="Arial" w:hAnsi="Arial" w:cs="Arial"/>
          <w:b/>
        </w:rPr>
        <w:t>DHSR</w:t>
      </w:r>
      <w:r w:rsidRPr="000D6501">
        <w:rPr>
          <w:rFonts w:ascii="Arial" w:hAnsi="Arial" w:cs="Arial"/>
        </w:rPr>
        <w:t xml:space="preserve"> </w:t>
      </w:r>
      <w:r w:rsidRPr="00063445">
        <w:rPr>
          <w:rFonts w:ascii="Arial" w:hAnsi="Arial" w:cs="Arial"/>
        </w:rPr>
        <w:t xml:space="preserve">shall mean the Director, Health Safety and Regulation, Govt. of Himachal Pradesh having its office at Shimla, which expression shall be deemed to mean and include its successors and assignees and shall serve as the Nodal point for </w:t>
      </w:r>
      <w:r w:rsidRPr="00063445">
        <w:rPr>
          <w:rFonts w:ascii="Arial" w:hAnsi="Arial" w:cs="Arial"/>
        </w:rPr>
        <w:lastRenderedPageBreak/>
        <w:t>single window empanelment and fraud control in implementation of various health schemes.</w:t>
      </w:r>
    </w:p>
    <w:p w14:paraId="0C63570E"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color w:val="000000"/>
          <w:lang w:val="en-GB"/>
        </w:rPr>
      </w:pPr>
      <w:r w:rsidRPr="00063445">
        <w:rPr>
          <w:rFonts w:ascii="Arial" w:hAnsi="Arial" w:cs="Arial"/>
          <w:b/>
          <w:bCs/>
          <w:color w:val="000000"/>
          <w:lang w:val="en-GB"/>
        </w:rPr>
        <w:t xml:space="preserve">Health Services </w:t>
      </w:r>
      <w:r w:rsidRPr="00063445">
        <w:rPr>
          <w:rFonts w:ascii="Arial" w:hAnsi="Arial" w:cs="Arial"/>
          <w:color w:val="000000"/>
          <w:lang w:val="en-GB"/>
        </w:rPr>
        <w:t>shall mean all services necessary or required to be rendered by the Institution under this agreement in connection with implementation of schemes of the Health Department, Himachal Pradesh through the EHCP.</w:t>
      </w:r>
    </w:p>
    <w:p w14:paraId="5A0F58E0" w14:textId="55D1B919" w:rsidR="00F654E5" w:rsidRPr="00063445" w:rsidRDefault="00F654E5" w:rsidP="00F654E5">
      <w:pPr>
        <w:pStyle w:val="NormalWeb"/>
        <w:numPr>
          <w:ilvl w:val="0"/>
          <w:numId w:val="31"/>
        </w:numPr>
        <w:spacing w:before="0" w:after="0" w:line="276" w:lineRule="auto"/>
        <w:ind w:left="426" w:right="29"/>
        <w:jc w:val="both"/>
        <w:rPr>
          <w:rFonts w:ascii="Arial" w:hAnsi="Arial" w:cs="Arial"/>
          <w:bCs/>
          <w:color w:val="000000"/>
          <w:lang w:val="en-GB"/>
        </w:rPr>
      </w:pPr>
      <w:r w:rsidRPr="00063445">
        <w:rPr>
          <w:rFonts w:ascii="Arial" w:hAnsi="Arial" w:cs="Arial"/>
          <w:b/>
          <w:bCs/>
          <w:color w:val="000000"/>
          <w:lang w:val="en-GB"/>
        </w:rPr>
        <w:t xml:space="preserve">HIMCARE </w:t>
      </w:r>
      <w:r w:rsidRPr="00063445">
        <w:rPr>
          <w:rFonts w:ascii="Arial" w:hAnsi="Arial" w:cs="Arial"/>
          <w:bCs/>
          <w:color w:val="000000"/>
          <w:lang w:val="en-GB"/>
        </w:rPr>
        <w:t>shall refer to Himachal Health Care Scheme managed and administered by the State Health Agency on behalf of Department of Health &amp; Family Welfare, Government of Himachal Pradesh with the objective to provide cashless treatment to the enrolled families on the analogy of Ayushman Bharat-PMJAY.</w:t>
      </w:r>
    </w:p>
    <w:p w14:paraId="19D16A56"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bCs/>
          <w:color w:val="000000"/>
          <w:lang w:val="en-GB"/>
        </w:rPr>
      </w:pPr>
      <w:r w:rsidRPr="00063445">
        <w:rPr>
          <w:rFonts w:ascii="Arial" w:hAnsi="Arial" w:cs="Arial"/>
          <w:b/>
          <w:bCs/>
          <w:color w:val="000000"/>
          <w:lang w:val="en-GB"/>
        </w:rPr>
        <w:t xml:space="preserve">Hospitalization </w:t>
      </w:r>
      <w:r w:rsidRPr="00063445">
        <w:rPr>
          <w:rFonts w:ascii="Arial" w:hAnsi="Arial" w:cs="Arial"/>
          <w:bCs/>
          <w:color w:val="000000"/>
          <w:lang w:val="en-GB"/>
        </w:rPr>
        <w:t>shall mean any Medical Treatment or Surgical Procedure which requires the Beneficiary to stay at the premises of an Empanelled Health Care Provider for 24 hours or more including day care treatment as defined</w:t>
      </w:r>
    </w:p>
    <w:p w14:paraId="11E91A5F"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bCs/>
          <w:color w:val="000000"/>
          <w:lang w:val="en-GB"/>
        </w:rPr>
      </w:pPr>
      <w:r w:rsidRPr="00063445">
        <w:rPr>
          <w:rFonts w:ascii="Arial" w:hAnsi="Arial" w:cs="Arial"/>
          <w:b/>
          <w:bCs/>
          <w:color w:val="000000"/>
          <w:lang w:val="en-GB"/>
        </w:rPr>
        <w:t>ICU or Intensive Care Unit</w:t>
      </w:r>
      <w:r w:rsidRPr="00063445">
        <w:rPr>
          <w:rFonts w:ascii="Arial" w:hAnsi="Arial" w:cs="Arial"/>
          <w:bCs/>
          <w:color w:val="000000"/>
          <w:lang w:val="en-GB"/>
        </w:rPr>
        <w:t xml:space="preserve"> shall mean an identified section, ward or wing of an Empanelled Health Care Provider which is under the constant supervision of dedicated Medical Practitioners and which is specially equipped for the continuous monitoring and treatment of patients who are in critical condition, require life support facilities and where the level of care and supervision is considerably more sophisticated and intensive than in the general ward.</w:t>
      </w:r>
    </w:p>
    <w:p w14:paraId="36A559AC"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color w:val="000000"/>
          <w:lang w:val="en-GB"/>
        </w:rPr>
      </w:pPr>
      <w:r w:rsidRPr="00063445">
        <w:rPr>
          <w:rFonts w:ascii="Arial" w:hAnsi="Arial" w:cs="Arial"/>
          <w:b/>
          <w:bCs/>
          <w:color w:val="000000"/>
          <w:lang w:val="en-GB"/>
        </w:rPr>
        <w:t xml:space="preserve">Institution </w:t>
      </w:r>
      <w:r w:rsidRPr="00063445">
        <w:rPr>
          <w:rFonts w:ascii="Arial" w:hAnsi="Arial" w:cs="Arial"/>
          <w:color w:val="000000"/>
          <w:lang w:val="en-GB"/>
        </w:rPr>
        <w:t>shall for all purpose mean an EHCP.</w:t>
      </w:r>
    </w:p>
    <w:p w14:paraId="006DE6F1"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bCs/>
          <w:color w:val="000000"/>
          <w:lang w:val="en-GB"/>
        </w:rPr>
      </w:pPr>
      <w:r w:rsidRPr="00063445">
        <w:rPr>
          <w:rFonts w:ascii="Arial" w:hAnsi="Arial" w:cs="Arial"/>
          <w:b/>
          <w:bCs/>
          <w:color w:val="000000"/>
          <w:lang w:val="en-GB"/>
        </w:rPr>
        <w:t>Medical Treatment</w:t>
      </w:r>
      <w:r w:rsidRPr="00063445">
        <w:rPr>
          <w:rFonts w:ascii="Arial" w:hAnsi="Arial" w:cs="Arial"/>
          <w:bCs/>
          <w:color w:val="000000"/>
          <w:lang w:val="en-GB"/>
        </w:rPr>
        <w:t xml:space="preserve"> shall mean any medical treatment of an illness, disease or injury, including diagnosis and treatment of symptoms thereof, relief of suffering and prolongation of life, provided by a Medical Practitioner, but that is not a Surgical Procedure. Medical Treatments include but not limited to: bacterial meningitis, bronchitis-bacterial/viral, chicken pox, dengue fever, diphtheria, dysentery, epilepsy, filariasis, food poisoning, hepatitis, malaria, measles, meningitis, plague, pneumonia, septicaemia, tuberculosis (extra pulmonary, pulmonary etc.), tetanus, typhoid, viral fever, urinary tract infection, lower respiratory tract infection and other such diseases requiring Hospitalization.</w:t>
      </w:r>
    </w:p>
    <w:p w14:paraId="13415BA8"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bCs/>
          <w:color w:val="000000"/>
          <w:lang w:val="en-GB"/>
        </w:rPr>
      </w:pPr>
      <w:proofErr w:type="spellStart"/>
      <w:r w:rsidRPr="00063445">
        <w:rPr>
          <w:rFonts w:ascii="Arial" w:hAnsi="Arial" w:cs="Arial"/>
          <w:b/>
          <w:bCs/>
          <w:color w:val="000000"/>
          <w:lang w:val="en-GB"/>
        </w:rPr>
        <w:t>MoHFW</w:t>
      </w:r>
      <w:proofErr w:type="spellEnd"/>
      <w:r w:rsidRPr="00063445">
        <w:rPr>
          <w:rFonts w:ascii="Arial" w:hAnsi="Arial" w:cs="Arial"/>
          <w:bCs/>
          <w:color w:val="000000"/>
          <w:lang w:val="en-GB"/>
        </w:rPr>
        <w:t xml:space="preserve"> shall mean the Ministry of Health and Family Welfare, Government of India.</w:t>
      </w:r>
    </w:p>
    <w:p w14:paraId="4D660709"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bCs/>
          <w:color w:val="000000"/>
          <w:lang w:val="en-GB"/>
        </w:rPr>
      </w:pPr>
      <w:r w:rsidRPr="00063445">
        <w:rPr>
          <w:rFonts w:ascii="Arial" w:hAnsi="Arial" w:cs="Arial"/>
          <w:b/>
          <w:bCs/>
          <w:color w:val="000000"/>
          <w:lang w:val="en-GB"/>
        </w:rPr>
        <w:t>NHA</w:t>
      </w:r>
      <w:r w:rsidRPr="00063445">
        <w:rPr>
          <w:rFonts w:ascii="Arial" w:hAnsi="Arial" w:cs="Arial"/>
          <w:bCs/>
          <w:color w:val="000000"/>
          <w:lang w:val="en-GB"/>
        </w:rPr>
        <w:t xml:space="preserve"> shall mean the National Health Authority set up by the Ministry of Health and Family Welfare, Government of India with the primary objective of coordinating the implementation, operation and management of AB-PMJAY.</w:t>
      </w:r>
    </w:p>
    <w:p w14:paraId="5E28C2CA"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bCs/>
          <w:color w:val="000000"/>
          <w:lang w:val="en-GB"/>
        </w:rPr>
      </w:pPr>
      <w:r w:rsidRPr="00063445">
        <w:rPr>
          <w:rFonts w:ascii="Arial" w:hAnsi="Arial" w:cs="Arial"/>
          <w:b/>
          <w:bCs/>
          <w:color w:val="000000"/>
          <w:lang w:val="en-GB"/>
        </w:rPr>
        <w:t>Package Rate</w:t>
      </w:r>
      <w:r w:rsidRPr="00063445">
        <w:rPr>
          <w:rFonts w:ascii="Arial" w:hAnsi="Arial" w:cs="Arial"/>
          <w:bCs/>
          <w:color w:val="000000"/>
          <w:lang w:val="en-GB"/>
        </w:rPr>
        <w:t xml:space="preserve"> shall mean the fixed maximum charges for a Medical Treatment or Surgical Procedure or for any Follow-up Care as prescribed under AB-PMJAY/HIMCARE that will be paid by the SHA under Cover, which shall be determined in accordance with the notification issued by SHA from time to time.</w:t>
      </w:r>
    </w:p>
    <w:p w14:paraId="5CC5B1B9"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bCs/>
          <w:color w:val="000000"/>
          <w:lang w:val="en-GB"/>
        </w:rPr>
      </w:pPr>
      <w:r w:rsidRPr="00063445">
        <w:rPr>
          <w:rFonts w:ascii="Arial" w:hAnsi="Arial" w:cs="Arial"/>
          <w:b/>
          <w:bCs/>
          <w:color w:val="000000"/>
          <w:lang w:val="en-GB"/>
        </w:rPr>
        <w:t>Policy Cover</w:t>
      </w:r>
      <w:r w:rsidRPr="00063445">
        <w:rPr>
          <w:rFonts w:ascii="Arial" w:hAnsi="Arial" w:cs="Arial"/>
          <w:bCs/>
          <w:color w:val="000000"/>
          <w:lang w:val="en-GB"/>
        </w:rPr>
        <w:t xml:space="preserve"> Period shall mean the standard period of 12 calendar months from the date of start of the Policy Cover or lesser period as stipulated by SHA from time to time for the beneficiaries of AB-PMJAY/HIMCARE.</w:t>
      </w:r>
    </w:p>
    <w:p w14:paraId="273FE717"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bCs/>
          <w:color w:val="000000"/>
          <w:lang w:val="en-GB"/>
        </w:rPr>
      </w:pPr>
      <w:r w:rsidRPr="00063445">
        <w:rPr>
          <w:rFonts w:ascii="Arial" w:hAnsi="Arial" w:cs="Arial"/>
          <w:b/>
          <w:bCs/>
          <w:color w:val="000000"/>
          <w:lang w:val="en-GB"/>
        </w:rPr>
        <w:t>Risk Cover/sum insured</w:t>
      </w:r>
      <w:r w:rsidRPr="00063445">
        <w:rPr>
          <w:rFonts w:ascii="Arial" w:hAnsi="Arial" w:cs="Arial"/>
          <w:bCs/>
          <w:color w:val="000000"/>
          <w:lang w:val="en-GB"/>
        </w:rPr>
        <w:t xml:space="preserve"> shall mean an annual risk cover of Rs. 5,00,000 covering inpatient care and day care surgeries (as applicable) for treatment of diseases and medical conditions through a network of Empanelled Health Care Providers (EHCP) for the eligible AB-PMJAY/HIMCARE Beneficiary Family Units. </w:t>
      </w:r>
    </w:p>
    <w:p w14:paraId="599131E0"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bCs/>
          <w:color w:val="000000"/>
          <w:lang w:val="en-GB"/>
        </w:rPr>
      </w:pPr>
      <w:r w:rsidRPr="00063445">
        <w:rPr>
          <w:rFonts w:ascii="Arial" w:hAnsi="Arial" w:cs="Arial"/>
          <w:b/>
          <w:bCs/>
          <w:color w:val="000000"/>
          <w:lang w:val="en-GB"/>
        </w:rPr>
        <w:lastRenderedPageBreak/>
        <w:t>Scheme</w:t>
      </w:r>
      <w:r w:rsidRPr="00063445">
        <w:rPr>
          <w:rFonts w:ascii="Arial" w:hAnsi="Arial" w:cs="Arial"/>
          <w:bCs/>
          <w:color w:val="000000"/>
          <w:lang w:val="en-GB"/>
        </w:rPr>
        <w:t xml:space="preserve"> shall mean the Ayushman Bharat – Pradhan Mantri Jan Arogya Yojna, Himachal Health Care Scheme-HIMCARE, Reimbursement scheme for State Government employees, their dependents &amp; pensioners and any other scheme implemented by the Government of Himachal Pradesh in the health sector.</w:t>
      </w:r>
    </w:p>
    <w:p w14:paraId="32333405"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bCs/>
          <w:color w:val="000000"/>
          <w:lang w:val="en-GB"/>
        </w:rPr>
      </w:pPr>
      <w:r w:rsidRPr="00063445">
        <w:rPr>
          <w:rFonts w:ascii="Arial" w:hAnsi="Arial" w:cs="Arial"/>
          <w:b/>
          <w:bCs/>
          <w:color w:val="000000"/>
          <w:lang w:val="en-GB"/>
        </w:rPr>
        <w:t>Service Area</w:t>
      </w:r>
      <w:r w:rsidRPr="00063445">
        <w:rPr>
          <w:rFonts w:ascii="Arial" w:hAnsi="Arial" w:cs="Arial"/>
          <w:bCs/>
          <w:color w:val="000000"/>
          <w:lang w:val="en-GB"/>
        </w:rPr>
        <w:t xml:space="preserve"> shall refer</w:t>
      </w:r>
      <w:r w:rsidRPr="00063445" w:rsidDel="00A907CE">
        <w:rPr>
          <w:rFonts w:ascii="Arial" w:hAnsi="Arial" w:cs="Arial"/>
          <w:bCs/>
          <w:color w:val="000000"/>
          <w:lang w:val="en-GB"/>
        </w:rPr>
        <w:t xml:space="preserve"> to </w:t>
      </w:r>
      <w:r w:rsidRPr="00063445">
        <w:rPr>
          <w:rFonts w:ascii="Arial" w:hAnsi="Arial" w:cs="Arial"/>
          <w:bCs/>
          <w:color w:val="000000"/>
          <w:lang w:val="en-GB"/>
        </w:rPr>
        <w:t>the whole of State of Himachal Pradesh.</w:t>
      </w:r>
    </w:p>
    <w:p w14:paraId="715F6EE4"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bCs/>
          <w:color w:val="000000"/>
          <w:lang w:val="en-GB"/>
        </w:rPr>
      </w:pPr>
      <w:r w:rsidRPr="00063445">
        <w:rPr>
          <w:rFonts w:ascii="Arial" w:hAnsi="Arial" w:cs="Arial"/>
          <w:b/>
          <w:bCs/>
          <w:color w:val="000000"/>
          <w:lang w:val="en-GB"/>
        </w:rPr>
        <w:t>State Health Agency</w:t>
      </w:r>
      <w:r w:rsidRPr="00063445">
        <w:rPr>
          <w:rFonts w:ascii="Arial" w:hAnsi="Arial" w:cs="Arial"/>
          <w:bCs/>
          <w:color w:val="000000"/>
          <w:lang w:val="en-GB"/>
        </w:rPr>
        <w:t xml:space="preserve"> (SHA) i.e. Himachal Pradesh Swasthya Bima Yojna Society, refers to the agency/ body set up by the Department of Health and Family Welfare, Government of Himachal Pradesh for the purpose of coordinating and implementing the Ayushman Bharat – Pradhan Mantri Jan Arogya Yojna and Himachal Health Care Scheme in the State.</w:t>
      </w:r>
    </w:p>
    <w:p w14:paraId="752E212D"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bCs/>
          <w:color w:val="000000"/>
          <w:lang w:val="en-GB"/>
        </w:rPr>
      </w:pPr>
      <w:r w:rsidRPr="00063445">
        <w:rPr>
          <w:rFonts w:ascii="Arial" w:hAnsi="Arial" w:cs="Arial"/>
          <w:b/>
          <w:color w:val="000000"/>
        </w:rPr>
        <w:t>Reimbursement to State Government employees, their dependents &amp; pensioners</w:t>
      </w:r>
      <w:r w:rsidRPr="00063445">
        <w:rPr>
          <w:rFonts w:ascii="Arial" w:hAnsi="Arial" w:cs="Arial"/>
          <w:color w:val="000000"/>
        </w:rPr>
        <w:t xml:space="preserve"> shall mean the rates reimbursed to a beneficiaries as defined in the reimbursement policy notified on 21</w:t>
      </w:r>
      <w:r w:rsidRPr="00063445">
        <w:rPr>
          <w:rFonts w:ascii="Arial" w:hAnsi="Arial" w:cs="Arial"/>
          <w:color w:val="000000"/>
          <w:vertAlign w:val="superscript"/>
        </w:rPr>
        <w:t>st</w:t>
      </w:r>
      <w:r w:rsidRPr="00063445">
        <w:rPr>
          <w:rFonts w:ascii="Arial" w:hAnsi="Arial" w:cs="Arial"/>
          <w:color w:val="000000"/>
        </w:rPr>
        <w:t xml:space="preserve"> June, 2008, 13</w:t>
      </w:r>
      <w:r w:rsidRPr="00063445">
        <w:rPr>
          <w:rFonts w:ascii="Arial" w:hAnsi="Arial" w:cs="Arial"/>
          <w:color w:val="000000"/>
          <w:vertAlign w:val="superscript"/>
        </w:rPr>
        <w:t>th</w:t>
      </w:r>
      <w:r w:rsidRPr="00063445">
        <w:rPr>
          <w:rFonts w:ascii="Arial" w:hAnsi="Arial" w:cs="Arial"/>
          <w:color w:val="000000"/>
        </w:rPr>
        <w:t xml:space="preserve"> February, 2013 and amended from time to time for granting recognition/empanelment to private hospital/health institution/diagnostic labs within &amp; outside the State both in private &amp; Govt. sectors for treatment &amp; reimbursement of the expenses to the Govt. employee/their dependents &amp; pensioners.</w:t>
      </w:r>
    </w:p>
    <w:p w14:paraId="05BBC166" w14:textId="77777777" w:rsidR="00F654E5" w:rsidRPr="00063445" w:rsidRDefault="00F654E5" w:rsidP="00F654E5">
      <w:pPr>
        <w:pStyle w:val="NormalWeb"/>
        <w:numPr>
          <w:ilvl w:val="0"/>
          <w:numId w:val="31"/>
        </w:numPr>
        <w:spacing w:before="0" w:after="0" w:line="276" w:lineRule="auto"/>
        <w:ind w:left="426" w:right="29"/>
        <w:jc w:val="both"/>
        <w:rPr>
          <w:rFonts w:ascii="Arial" w:hAnsi="Arial" w:cs="Arial"/>
          <w:bCs/>
          <w:color w:val="000000"/>
          <w:lang w:val="en-GB"/>
        </w:rPr>
      </w:pPr>
      <w:r w:rsidRPr="00063445">
        <w:rPr>
          <w:rFonts w:ascii="Arial" w:hAnsi="Arial" w:cs="Arial"/>
          <w:b/>
          <w:bCs/>
          <w:color w:val="000000"/>
          <w:lang w:val="en-GB"/>
        </w:rPr>
        <w:t>Turn-around Time</w:t>
      </w:r>
      <w:r w:rsidRPr="00063445">
        <w:rPr>
          <w:rFonts w:ascii="Arial" w:hAnsi="Arial" w:cs="Arial"/>
          <w:bCs/>
          <w:color w:val="000000"/>
          <w:lang w:val="en-GB"/>
        </w:rPr>
        <w:t xml:space="preserve"> shall mean the time taken by SHA in processing a Claim received from an Empanelled Health Care Provider and SHA making a Claim Payment including investigating such Claim or rejection of such Claim.</w:t>
      </w:r>
    </w:p>
    <w:p w14:paraId="0EF717E3" w14:textId="77777777" w:rsidR="00F654E5" w:rsidRPr="00063445" w:rsidRDefault="00F654E5" w:rsidP="00F654E5">
      <w:pPr>
        <w:pStyle w:val="NormalWeb"/>
        <w:spacing w:before="0" w:after="0" w:line="276" w:lineRule="auto"/>
        <w:ind w:left="426" w:right="29"/>
        <w:jc w:val="both"/>
        <w:rPr>
          <w:rFonts w:ascii="Arial" w:hAnsi="Arial" w:cs="Arial"/>
          <w:color w:val="000000"/>
          <w:lang w:val="en-GB"/>
        </w:rPr>
      </w:pPr>
    </w:p>
    <w:p w14:paraId="385C0AED" w14:textId="77777777" w:rsidR="00FB4F67" w:rsidRPr="00063445" w:rsidRDefault="00FB4F67" w:rsidP="00007348">
      <w:pPr>
        <w:pStyle w:val="NormalWeb"/>
        <w:spacing w:before="0" w:after="0" w:line="276" w:lineRule="auto"/>
        <w:ind w:right="29"/>
        <w:jc w:val="both"/>
        <w:rPr>
          <w:rFonts w:ascii="Arial" w:hAnsi="Arial" w:cs="Arial"/>
          <w:b/>
          <w:bCs/>
          <w:color w:val="000000"/>
          <w:lang w:val="en-GB"/>
        </w:rPr>
      </w:pPr>
    </w:p>
    <w:p w14:paraId="3E1BE710" w14:textId="77777777" w:rsidR="00007348" w:rsidRPr="00063445" w:rsidRDefault="00007348" w:rsidP="00007348">
      <w:pPr>
        <w:pStyle w:val="NormalWeb"/>
        <w:spacing w:before="0" w:after="0" w:line="276" w:lineRule="auto"/>
        <w:ind w:right="29"/>
        <w:jc w:val="both"/>
        <w:rPr>
          <w:rFonts w:ascii="Arial" w:hAnsi="Arial" w:cs="Arial"/>
          <w:color w:val="000000"/>
          <w:lang w:val="en-GB"/>
        </w:rPr>
      </w:pPr>
      <w:r w:rsidRPr="00063445">
        <w:rPr>
          <w:rFonts w:ascii="Arial" w:hAnsi="Arial" w:cs="Arial"/>
          <w:b/>
          <w:bCs/>
          <w:color w:val="000000"/>
          <w:lang w:val="en-GB"/>
        </w:rPr>
        <w:t>NOW IT IS HEREBY AGREED AS FOLLOWS</w:t>
      </w:r>
      <w:r w:rsidRPr="00063445">
        <w:rPr>
          <w:rFonts w:ascii="Arial" w:hAnsi="Arial" w:cs="Arial"/>
          <w:color w:val="000000"/>
          <w:lang w:val="en-GB"/>
        </w:rPr>
        <w:t>:</w:t>
      </w:r>
    </w:p>
    <w:p w14:paraId="4F7C16CB" w14:textId="77777777" w:rsidR="00007348" w:rsidRPr="00063445" w:rsidRDefault="00007348" w:rsidP="00007348">
      <w:pPr>
        <w:pStyle w:val="NormalWeb"/>
        <w:spacing w:before="0" w:after="0" w:line="276" w:lineRule="auto"/>
        <w:ind w:right="29"/>
        <w:jc w:val="both"/>
        <w:rPr>
          <w:rFonts w:ascii="Arial" w:hAnsi="Arial" w:cs="Arial"/>
          <w:color w:val="000000"/>
        </w:rPr>
      </w:pPr>
    </w:p>
    <w:p w14:paraId="66835C9C" w14:textId="77777777" w:rsidR="00007348" w:rsidRPr="00063445" w:rsidRDefault="00007348" w:rsidP="00007348">
      <w:pPr>
        <w:spacing w:line="276" w:lineRule="auto"/>
        <w:jc w:val="both"/>
        <w:rPr>
          <w:rFonts w:ascii="Arial" w:hAnsi="Arial" w:cs="Arial"/>
        </w:rPr>
      </w:pPr>
      <w:r w:rsidRPr="00063445">
        <w:rPr>
          <w:rFonts w:ascii="Arial" w:hAnsi="Arial" w:cs="Arial"/>
        </w:rPr>
        <w:t xml:space="preserve">This Agreement shall be for a period of 3 years. However, it is understood and agreed between the Parties that the term of this agreement may be renewed periodically upon mutual consent of the Parties in writing, either by execution of a Supplementary Agreement or by exchange of letters. </w:t>
      </w:r>
    </w:p>
    <w:p w14:paraId="5884B7F8" w14:textId="77777777" w:rsidR="00007348" w:rsidRPr="00063445" w:rsidRDefault="00007348" w:rsidP="00A056F6">
      <w:pPr>
        <w:spacing w:line="276" w:lineRule="auto"/>
        <w:rPr>
          <w:rFonts w:ascii="Arial" w:hAnsi="Arial" w:cs="Arial"/>
        </w:rPr>
      </w:pPr>
    </w:p>
    <w:p w14:paraId="76928320" w14:textId="77777777" w:rsidR="00D95362" w:rsidRPr="00063445" w:rsidRDefault="00007348" w:rsidP="00610838">
      <w:pPr>
        <w:spacing w:line="276" w:lineRule="auto"/>
        <w:jc w:val="both"/>
        <w:rPr>
          <w:rFonts w:ascii="Arial" w:hAnsi="Arial" w:cs="Arial"/>
        </w:rPr>
      </w:pPr>
      <w:r w:rsidRPr="00063445">
        <w:rPr>
          <w:rFonts w:ascii="Arial" w:eastAsia="MS ??" w:hAnsi="Arial" w:cs="Arial"/>
          <w:b/>
          <w:bCs/>
          <w:color w:val="000000"/>
          <w:lang w:eastAsia="ar-SA"/>
        </w:rPr>
        <w:t>General responsibilities &amp; obligations of the EHCP</w:t>
      </w:r>
      <w:r w:rsidRPr="00063445">
        <w:rPr>
          <w:rFonts w:ascii="Arial" w:hAnsi="Arial" w:cs="Arial"/>
        </w:rPr>
        <w:t>:</w:t>
      </w:r>
    </w:p>
    <w:p w14:paraId="6DBD6140" w14:textId="77777777" w:rsidR="00D95362" w:rsidRPr="00063445" w:rsidRDefault="00D95362" w:rsidP="00A056F6">
      <w:pPr>
        <w:spacing w:line="276" w:lineRule="auto"/>
        <w:ind w:firstLine="720"/>
        <w:jc w:val="both"/>
        <w:rPr>
          <w:rFonts w:ascii="Arial" w:hAnsi="Arial" w:cs="Arial"/>
        </w:rPr>
      </w:pPr>
    </w:p>
    <w:p w14:paraId="1548D38E" w14:textId="77777777" w:rsidR="003E4103" w:rsidRPr="00063445" w:rsidRDefault="003E4103" w:rsidP="00A056F6">
      <w:pPr>
        <w:pStyle w:val="NormalWeb"/>
        <w:numPr>
          <w:ilvl w:val="0"/>
          <w:numId w:val="8"/>
        </w:numPr>
        <w:tabs>
          <w:tab w:val="left" w:pos="360"/>
        </w:tabs>
        <w:spacing w:before="0" w:after="0" w:line="276" w:lineRule="auto"/>
        <w:ind w:right="29"/>
        <w:jc w:val="both"/>
        <w:rPr>
          <w:rFonts w:ascii="Arial" w:hAnsi="Arial" w:cs="Arial"/>
          <w:color w:val="000000"/>
        </w:rPr>
      </w:pPr>
      <w:r w:rsidRPr="00063445">
        <w:rPr>
          <w:rFonts w:ascii="Arial" w:hAnsi="Arial" w:cs="Arial"/>
          <w:color w:val="000000"/>
        </w:rPr>
        <w:t xml:space="preserve">The </w:t>
      </w:r>
      <w:r w:rsidR="00B25048" w:rsidRPr="00063445">
        <w:rPr>
          <w:rFonts w:ascii="Arial" w:hAnsi="Arial" w:cs="Arial"/>
          <w:color w:val="000000"/>
        </w:rPr>
        <w:t>EHCP</w:t>
      </w:r>
      <w:r w:rsidRPr="00063445">
        <w:rPr>
          <w:rFonts w:ascii="Arial" w:hAnsi="Arial" w:cs="Arial"/>
          <w:color w:val="000000"/>
        </w:rPr>
        <w:t xml:space="preserve"> undertakes to provide the service</w:t>
      </w:r>
      <w:r w:rsidR="00AC7A0D" w:rsidRPr="00063445">
        <w:rPr>
          <w:rFonts w:ascii="Arial" w:hAnsi="Arial" w:cs="Arial"/>
          <w:color w:val="000000"/>
        </w:rPr>
        <w:t xml:space="preserve">s to </w:t>
      </w:r>
      <w:r w:rsidR="00942C76" w:rsidRPr="00063445">
        <w:rPr>
          <w:rFonts w:ascii="Arial" w:hAnsi="Arial" w:cs="Arial"/>
          <w:color w:val="000000"/>
        </w:rPr>
        <w:t>beneficiaries</w:t>
      </w:r>
      <w:r w:rsidR="00AC7A0D" w:rsidRPr="00063445">
        <w:rPr>
          <w:rFonts w:ascii="Arial" w:hAnsi="Arial" w:cs="Arial"/>
          <w:color w:val="000000"/>
        </w:rPr>
        <w:t xml:space="preserve"> </w:t>
      </w:r>
      <w:r w:rsidRPr="00063445">
        <w:rPr>
          <w:rFonts w:ascii="Arial" w:hAnsi="Arial" w:cs="Arial"/>
          <w:color w:val="000000"/>
        </w:rPr>
        <w:t xml:space="preserve">in a precise, reliable and professional manner to the satisfaction of </w:t>
      </w:r>
      <w:r w:rsidR="00FD3918" w:rsidRPr="00063445">
        <w:rPr>
          <w:rFonts w:ascii="Arial" w:hAnsi="Arial" w:cs="Arial"/>
          <w:color w:val="000000"/>
        </w:rPr>
        <w:t>State Government</w:t>
      </w:r>
      <w:r w:rsidRPr="00063445">
        <w:rPr>
          <w:rFonts w:ascii="Arial" w:hAnsi="Arial" w:cs="Arial"/>
          <w:color w:val="000000"/>
        </w:rPr>
        <w:t xml:space="preserve"> and in accordance with additiona</w:t>
      </w:r>
      <w:r w:rsidR="00367F10" w:rsidRPr="00063445">
        <w:rPr>
          <w:rFonts w:ascii="Arial" w:hAnsi="Arial" w:cs="Arial"/>
          <w:color w:val="000000"/>
        </w:rPr>
        <w:t xml:space="preserve">l instructions issued by </w:t>
      </w:r>
      <w:r w:rsidR="00FD3918" w:rsidRPr="00063445">
        <w:rPr>
          <w:rFonts w:ascii="Arial" w:hAnsi="Arial" w:cs="Arial"/>
          <w:color w:val="000000"/>
        </w:rPr>
        <w:t>the State Government</w:t>
      </w:r>
      <w:r w:rsidRPr="00063445">
        <w:rPr>
          <w:rFonts w:ascii="Arial" w:hAnsi="Arial" w:cs="Arial"/>
          <w:color w:val="000000"/>
        </w:rPr>
        <w:t xml:space="preserve"> in writing from time to time.</w:t>
      </w:r>
    </w:p>
    <w:p w14:paraId="25E8B971" w14:textId="77777777" w:rsidR="003E4103" w:rsidRPr="00063445" w:rsidRDefault="003E4103" w:rsidP="00A056F6">
      <w:pPr>
        <w:pStyle w:val="NormalWeb"/>
        <w:spacing w:before="0" w:after="0" w:line="276" w:lineRule="auto"/>
        <w:ind w:right="29"/>
        <w:jc w:val="both"/>
        <w:rPr>
          <w:rFonts w:ascii="Arial" w:hAnsi="Arial" w:cs="Arial"/>
          <w:color w:val="000000"/>
        </w:rPr>
      </w:pPr>
    </w:p>
    <w:p w14:paraId="6C1EE922" w14:textId="77777777" w:rsidR="003E4103" w:rsidRPr="00063445" w:rsidRDefault="003E4103" w:rsidP="00A056F6">
      <w:pPr>
        <w:pStyle w:val="NormalWeb"/>
        <w:numPr>
          <w:ilvl w:val="0"/>
          <w:numId w:val="8"/>
        </w:numPr>
        <w:tabs>
          <w:tab w:val="left" w:pos="360"/>
        </w:tabs>
        <w:spacing w:before="0" w:after="0" w:line="276" w:lineRule="auto"/>
        <w:ind w:right="29"/>
        <w:jc w:val="both"/>
        <w:rPr>
          <w:rFonts w:ascii="Arial" w:hAnsi="Arial" w:cs="Arial"/>
          <w:color w:val="000000"/>
        </w:rPr>
      </w:pPr>
      <w:r w:rsidRPr="00063445">
        <w:rPr>
          <w:rFonts w:ascii="Arial" w:hAnsi="Arial" w:cs="Arial"/>
          <w:color w:val="000000"/>
        </w:rPr>
        <w:t xml:space="preserve">The </w:t>
      </w:r>
      <w:r w:rsidR="00B25048" w:rsidRPr="00063445">
        <w:rPr>
          <w:rFonts w:ascii="Arial" w:hAnsi="Arial" w:cs="Arial"/>
          <w:color w:val="000000"/>
        </w:rPr>
        <w:t>EHCP</w:t>
      </w:r>
      <w:r w:rsidRPr="00063445">
        <w:rPr>
          <w:rFonts w:ascii="Arial" w:hAnsi="Arial" w:cs="Arial"/>
          <w:color w:val="000000"/>
        </w:rPr>
        <w:t xml:space="preserve"> </w:t>
      </w:r>
      <w:r w:rsidR="00AC7A0D" w:rsidRPr="00063445">
        <w:rPr>
          <w:rFonts w:ascii="Arial" w:hAnsi="Arial" w:cs="Arial"/>
          <w:color w:val="000000"/>
        </w:rPr>
        <w:t>wi</w:t>
      </w:r>
      <w:r w:rsidRPr="00063445">
        <w:rPr>
          <w:rFonts w:ascii="Arial" w:hAnsi="Arial" w:cs="Arial"/>
          <w:color w:val="000000"/>
        </w:rPr>
        <w:t>ll treat the beneficiaries according to good business practice</w:t>
      </w:r>
      <w:r w:rsidR="0062672D" w:rsidRPr="00063445">
        <w:rPr>
          <w:rFonts w:ascii="Arial" w:hAnsi="Arial" w:cs="Arial"/>
          <w:color w:val="000000"/>
        </w:rPr>
        <w:t>.</w:t>
      </w:r>
    </w:p>
    <w:p w14:paraId="78E2A952" w14:textId="77777777" w:rsidR="003E4103" w:rsidRPr="00063445" w:rsidRDefault="003E4103" w:rsidP="00A056F6">
      <w:pPr>
        <w:pStyle w:val="NormalWeb"/>
        <w:spacing w:before="0" w:after="0" w:line="276" w:lineRule="auto"/>
        <w:ind w:right="29"/>
        <w:jc w:val="both"/>
        <w:rPr>
          <w:rFonts w:ascii="Arial" w:hAnsi="Arial" w:cs="Arial"/>
          <w:color w:val="000000"/>
        </w:rPr>
      </w:pPr>
    </w:p>
    <w:p w14:paraId="2A86A541" w14:textId="77777777" w:rsidR="003E4103" w:rsidRPr="00063445" w:rsidRDefault="003E4103" w:rsidP="00A056F6">
      <w:pPr>
        <w:pStyle w:val="NormalWeb"/>
        <w:numPr>
          <w:ilvl w:val="0"/>
          <w:numId w:val="8"/>
        </w:numPr>
        <w:tabs>
          <w:tab w:val="left" w:pos="360"/>
        </w:tabs>
        <w:spacing w:before="0" w:after="0" w:line="276" w:lineRule="auto"/>
        <w:ind w:right="29"/>
        <w:jc w:val="both"/>
        <w:rPr>
          <w:rFonts w:ascii="Arial" w:hAnsi="Arial" w:cs="Arial"/>
          <w:color w:val="000000"/>
        </w:rPr>
      </w:pPr>
      <w:r w:rsidRPr="00063445">
        <w:rPr>
          <w:rFonts w:ascii="Arial" w:hAnsi="Arial" w:cs="Arial"/>
          <w:color w:val="000000"/>
        </w:rPr>
        <w:t xml:space="preserve">The </w:t>
      </w:r>
      <w:r w:rsidR="00B25048" w:rsidRPr="00063445">
        <w:rPr>
          <w:rFonts w:ascii="Arial" w:hAnsi="Arial" w:cs="Arial"/>
          <w:color w:val="000000"/>
        </w:rPr>
        <w:t>EHCP</w:t>
      </w:r>
      <w:r w:rsidRPr="00063445">
        <w:rPr>
          <w:rFonts w:ascii="Arial" w:hAnsi="Arial" w:cs="Arial"/>
          <w:color w:val="000000"/>
        </w:rPr>
        <w:t xml:space="preserve"> will extend priority admission facilities to the beneficiaries, whenever possible. </w:t>
      </w:r>
    </w:p>
    <w:p w14:paraId="0A7E68D6" w14:textId="77777777" w:rsidR="003E4103" w:rsidRPr="00063445" w:rsidRDefault="003E4103" w:rsidP="00A056F6">
      <w:pPr>
        <w:pStyle w:val="NormalWeb"/>
        <w:spacing w:before="0" w:after="0" w:line="276" w:lineRule="auto"/>
        <w:ind w:right="29"/>
        <w:jc w:val="both"/>
        <w:rPr>
          <w:rFonts w:ascii="Arial" w:hAnsi="Arial" w:cs="Arial"/>
          <w:color w:val="000000"/>
        </w:rPr>
      </w:pPr>
    </w:p>
    <w:p w14:paraId="2E889264" w14:textId="77777777" w:rsidR="003E4103" w:rsidRPr="00063445" w:rsidRDefault="00FD3918" w:rsidP="00A056F6">
      <w:pPr>
        <w:pStyle w:val="NormalWeb"/>
        <w:numPr>
          <w:ilvl w:val="0"/>
          <w:numId w:val="8"/>
        </w:numPr>
        <w:tabs>
          <w:tab w:val="left" w:pos="360"/>
        </w:tabs>
        <w:spacing w:before="0" w:after="0" w:line="276" w:lineRule="auto"/>
        <w:ind w:right="29"/>
        <w:jc w:val="both"/>
        <w:rPr>
          <w:rFonts w:ascii="Arial" w:hAnsi="Arial" w:cs="Arial"/>
          <w:color w:val="000000"/>
        </w:rPr>
      </w:pPr>
      <w:r w:rsidRPr="00063445">
        <w:rPr>
          <w:rFonts w:ascii="Arial" w:hAnsi="Arial" w:cs="Arial"/>
          <w:color w:val="000000"/>
        </w:rPr>
        <w:t>Under AB-PMJAYT/HIMCARE, t</w:t>
      </w:r>
      <w:r w:rsidR="003E4103" w:rsidRPr="00063445">
        <w:rPr>
          <w:rFonts w:ascii="Arial" w:hAnsi="Arial" w:cs="Arial"/>
          <w:color w:val="000000"/>
        </w:rPr>
        <w:t xml:space="preserve">he </w:t>
      </w:r>
      <w:r w:rsidR="00B25048" w:rsidRPr="00063445">
        <w:rPr>
          <w:rFonts w:ascii="Arial" w:hAnsi="Arial" w:cs="Arial"/>
          <w:color w:val="000000"/>
        </w:rPr>
        <w:t>EHCP</w:t>
      </w:r>
      <w:r w:rsidR="003E4103" w:rsidRPr="00063445">
        <w:rPr>
          <w:rFonts w:ascii="Arial" w:hAnsi="Arial" w:cs="Arial"/>
          <w:color w:val="000000"/>
        </w:rPr>
        <w:t xml:space="preserve"> shall provide </w:t>
      </w:r>
      <w:r w:rsidR="00AC7A0D" w:rsidRPr="00063445">
        <w:rPr>
          <w:rFonts w:ascii="Arial" w:hAnsi="Arial" w:cs="Arial"/>
          <w:color w:val="000000"/>
        </w:rPr>
        <w:t xml:space="preserve">treatment/interventions to beneficiary as per specified packages </w:t>
      </w:r>
      <w:r w:rsidR="00367F10" w:rsidRPr="00063445">
        <w:rPr>
          <w:rFonts w:ascii="Arial" w:hAnsi="Arial" w:cs="Arial"/>
          <w:color w:val="000000"/>
        </w:rPr>
        <w:t>as per the rates fixed by the SHA from time to time</w:t>
      </w:r>
      <w:r w:rsidR="003E4103" w:rsidRPr="00063445">
        <w:rPr>
          <w:rFonts w:ascii="Arial" w:hAnsi="Arial" w:cs="Arial"/>
          <w:color w:val="000000"/>
        </w:rPr>
        <w:t>.</w:t>
      </w:r>
      <w:r w:rsidR="00367F10" w:rsidRPr="00063445">
        <w:rPr>
          <w:rFonts w:ascii="Arial" w:hAnsi="Arial" w:cs="Arial"/>
          <w:color w:val="000000"/>
        </w:rPr>
        <w:t xml:space="preserve"> The list of packages is uploaded on website www.hpsbys.in.</w:t>
      </w:r>
      <w:r w:rsidR="003E4103" w:rsidRPr="00063445">
        <w:rPr>
          <w:rFonts w:ascii="Arial" w:hAnsi="Arial" w:cs="Arial"/>
          <w:color w:val="000000"/>
        </w:rPr>
        <w:t xml:space="preserve"> </w:t>
      </w:r>
      <w:r w:rsidR="00756871" w:rsidRPr="00063445">
        <w:rPr>
          <w:rFonts w:ascii="Arial" w:hAnsi="Arial" w:cs="Arial"/>
          <w:color w:val="000000"/>
        </w:rPr>
        <w:t xml:space="preserve">The following </w:t>
      </w:r>
      <w:r w:rsidR="003E4103" w:rsidRPr="00063445">
        <w:rPr>
          <w:rFonts w:ascii="Arial" w:hAnsi="Arial" w:cs="Arial"/>
          <w:color w:val="000000"/>
        </w:rPr>
        <w:t xml:space="preserve">is agreed </w:t>
      </w:r>
      <w:r w:rsidR="00EE5A94" w:rsidRPr="00063445">
        <w:rPr>
          <w:rFonts w:ascii="Arial" w:hAnsi="Arial" w:cs="Arial"/>
          <w:color w:val="000000"/>
        </w:rPr>
        <w:t>regarding the</w:t>
      </w:r>
      <w:r w:rsidR="003E4103" w:rsidRPr="00063445">
        <w:rPr>
          <w:rFonts w:ascii="Arial" w:hAnsi="Arial" w:cs="Arial"/>
          <w:color w:val="000000"/>
        </w:rPr>
        <w:t xml:space="preserve"> package</w:t>
      </w:r>
      <w:r w:rsidR="00756871" w:rsidRPr="00063445">
        <w:rPr>
          <w:rFonts w:ascii="Arial" w:hAnsi="Arial" w:cs="Arial"/>
          <w:color w:val="000000"/>
        </w:rPr>
        <w:t>s</w:t>
      </w:r>
      <w:r w:rsidR="003E4103" w:rsidRPr="00063445">
        <w:rPr>
          <w:rFonts w:ascii="Arial" w:hAnsi="Arial" w:cs="Arial"/>
          <w:color w:val="000000"/>
        </w:rPr>
        <w:t>:</w:t>
      </w:r>
    </w:p>
    <w:p w14:paraId="4864C618" w14:textId="77777777" w:rsidR="003E4103" w:rsidRPr="00063445" w:rsidRDefault="003E4103" w:rsidP="00A056F6">
      <w:pPr>
        <w:pStyle w:val="NormalWeb"/>
        <w:spacing w:before="0" w:after="0" w:line="276" w:lineRule="auto"/>
        <w:ind w:left="360" w:right="29"/>
        <w:jc w:val="both"/>
        <w:rPr>
          <w:rFonts w:ascii="Arial" w:hAnsi="Arial" w:cs="Arial"/>
          <w:color w:val="000000"/>
        </w:rPr>
      </w:pPr>
    </w:p>
    <w:p w14:paraId="5D10504C" w14:textId="77777777" w:rsidR="00756871" w:rsidRPr="00063445" w:rsidRDefault="00756871" w:rsidP="00A056F6">
      <w:pPr>
        <w:pStyle w:val="NormalWeb"/>
        <w:numPr>
          <w:ilvl w:val="0"/>
          <w:numId w:val="15"/>
        </w:numPr>
        <w:spacing w:before="0" w:after="0" w:line="276" w:lineRule="auto"/>
        <w:ind w:right="29"/>
        <w:jc w:val="both"/>
        <w:rPr>
          <w:rFonts w:ascii="Arial" w:hAnsi="Arial" w:cs="Arial"/>
          <w:color w:val="000000"/>
        </w:rPr>
      </w:pPr>
      <w:r w:rsidRPr="00063445">
        <w:rPr>
          <w:rFonts w:ascii="Arial" w:hAnsi="Arial" w:cs="Arial"/>
          <w:color w:val="000000"/>
        </w:rPr>
        <w:lastRenderedPageBreak/>
        <w:t>The treatment/interventions to AB-</w:t>
      </w:r>
      <w:r w:rsidR="003D1D51" w:rsidRPr="00063445">
        <w:rPr>
          <w:rFonts w:ascii="Arial" w:hAnsi="Arial" w:cs="Arial"/>
          <w:color w:val="000000"/>
        </w:rPr>
        <w:t>PMJAY</w:t>
      </w:r>
      <w:r w:rsidR="009549E0" w:rsidRPr="00063445">
        <w:rPr>
          <w:rFonts w:ascii="Arial" w:hAnsi="Arial" w:cs="Arial"/>
          <w:color w:val="000000"/>
        </w:rPr>
        <w:t xml:space="preserve">/HIMCARE </w:t>
      </w:r>
      <w:r w:rsidRPr="00063445">
        <w:rPr>
          <w:rFonts w:ascii="Arial" w:hAnsi="Arial" w:cs="Arial"/>
          <w:color w:val="000000"/>
        </w:rPr>
        <w:t>beneficiaries shall be provided in a complete cashless manner. Cashless means that for the required treatment/interventions as per packag</w:t>
      </w:r>
      <w:r w:rsidR="00EE5A94" w:rsidRPr="00063445">
        <w:rPr>
          <w:rFonts w:ascii="Arial" w:hAnsi="Arial" w:cs="Arial"/>
          <w:color w:val="000000"/>
        </w:rPr>
        <w:t xml:space="preserve">e rates and no payment shall </w:t>
      </w:r>
      <w:r w:rsidRPr="00063445">
        <w:rPr>
          <w:rFonts w:ascii="Arial" w:hAnsi="Arial" w:cs="Arial"/>
          <w:color w:val="000000"/>
        </w:rPr>
        <w:t>need to be done by the AB-</w:t>
      </w:r>
      <w:r w:rsidR="003D1D51" w:rsidRPr="00063445">
        <w:rPr>
          <w:rFonts w:ascii="Arial" w:hAnsi="Arial" w:cs="Arial"/>
          <w:color w:val="000000"/>
        </w:rPr>
        <w:t>PMJAY</w:t>
      </w:r>
      <w:r w:rsidR="009549E0" w:rsidRPr="00063445">
        <w:rPr>
          <w:rFonts w:ascii="Arial" w:hAnsi="Arial" w:cs="Arial"/>
          <w:color w:val="000000"/>
        </w:rPr>
        <w:t>/HIMCARE</w:t>
      </w:r>
      <w:r w:rsidRPr="00063445">
        <w:rPr>
          <w:rFonts w:ascii="Arial" w:hAnsi="Arial" w:cs="Arial"/>
          <w:color w:val="000000"/>
        </w:rPr>
        <w:t xml:space="preserve"> beneficiary undergoing treatment/intervention or any of its family member</w:t>
      </w:r>
      <w:r w:rsidR="00942C76" w:rsidRPr="00063445">
        <w:rPr>
          <w:rFonts w:ascii="Arial" w:hAnsi="Arial" w:cs="Arial"/>
          <w:color w:val="000000"/>
        </w:rPr>
        <w:t xml:space="preserve"> till such time there is balance amount left in sum insured</w:t>
      </w:r>
      <w:r w:rsidRPr="00063445">
        <w:rPr>
          <w:rFonts w:ascii="Arial" w:hAnsi="Arial" w:cs="Arial"/>
          <w:color w:val="000000"/>
        </w:rPr>
        <w:t xml:space="preserve">. </w:t>
      </w:r>
    </w:p>
    <w:p w14:paraId="55E55BAF" w14:textId="77777777" w:rsidR="00756871" w:rsidRPr="00063445" w:rsidRDefault="00756871" w:rsidP="00A056F6">
      <w:pPr>
        <w:pStyle w:val="NormalWeb"/>
        <w:spacing w:before="0" w:after="0" w:line="276" w:lineRule="auto"/>
        <w:ind w:left="1080" w:right="29"/>
        <w:jc w:val="both"/>
        <w:rPr>
          <w:rFonts w:ascii="Arial" w:hAnsi="Arial" w:cs="Arial"/>
          <w:color w:val="000000"/>
        </w:rPr>
      </w:pPr>
    </w:p>
    <w:p w14:paraId="5AFB2DE0" w14:textId="77777777" w:rsidR="00756871" w:rsidRPr="00063445" w:rsidRDefault="00756871" w:rsidP="00A056F6">
      <w:pPr>
        <w:pStyle w:val="NormalWeb"/>
        <w:numPr>
          <w:ilvl w:val="0"/>
          <w:numId w:val="15"/>
        </w:numPr>
        <w:spacing w:before="0" w:after="0" w:line="276" w:lineRule="auto"/>
        <w:ind w:right="29"/>
        <w:jc w:val="both"/>
        <w:rPr>
          <w:rFonts w:ascii="Arial" w:hAnsi="Arial" w:cs="Arial"/>
          <w:color w:val="000000"/>
        </w:rPr>
      </w:pPr>
      <w:r w:rsidRPr="00063445">
        <w:rPr>
          <w:rFonts w:ascii="Arial" w:hAnsi="Arial" w:cs="Arial"/>
          <w:color w:val="000000"/>
        </w:rPr>
        <w:t>The various benefits under AB-</w:t>
      </w:r>
      <w:r w:rsidR="003D1D51" w:rsidRPr="00063445">
        <w:rPr>
          <w:rFonts w:ascii="Arial" w:hAnsi="Arial" w:cs="Arial"/>
          <w:color w:val="000000"/>
        </w:rPr>
        <w:t>PMJAY</w:t>
      </w:r>
      <w:r w:rsidR="009549E0" w:rsidRPr="00063445">
        <w:rPr>
          <w:rFonts w:ascii="Arial" w:hAnsi="Arial" w:cs="Arial"/>
          <w:color w:val="000000"/>
        </w:rPr>
        <w:t>/HIMCARE</w:t>
      </w:r>
      <w:r w:rsidRPr="00063445">
        <w:rPr>
          <w:rFonts w:ascii="Arial" w:hAnsi="Arial" w:cs="Arial"/>
          <w:color w:val="000000"/>
        </w:rPr>
        <w:t xml:space="preserve"> </w:t>
      </w:r>
      <w:r w:rsidR="005F14C0" w:rsidRPr="00063445">
        <w:rPr>
          <w:rFonts w:ascii="Arial" w:hAnsi="Arial" w:cs="Arial"/>
          <w:color w:val="000000"/>
        </w:rPr>
        <w:t xml:space="preserve">which EHCP can provide </w:t>
      </w:r>
      <w:r w:rsidRPr="00063445">
        <w:rPr>
          <w:rFonts w:ascii="Arial" w:hAnsi="Arial" w:cs="Arial"/>
          <w:color w:val="000000"/>
        </w:rPr>
        <w:t>include</w:t>
      </w:r>
      <w:r w:rsidR="00821436" w:rsidRPr="00063445">
        <w:rPr>
          <w:rFonts w:ascii="Arial" w:hAnsi="Arial" w:cs="Arial"/>
          <w:color w:val="000000"/>
        </w:rPr>
        <w:t xml:space="preserve">, </w:t>
      </w:r>
    </w:p>
    <w:p w14:paraId="711BDA64" w14:textId="77777777" w:rsidR="00756871" w:rsidRPr="00063445" w:rsidRDefault="005F14C0" w:rsidP="00A056F6">
      <w:pPr>
        <w:pStyle w:val="ListParagraph"/>
        <w:numPr>
          <w:ilvl w:val="0"/>
          <w:numId w:val="16"/>
        </w:numPr>
        <w:spacing w:line="276" w:lineRule="auto"/>
        <w:ind w:right="72"/>
        <w:contextualSpacing/>
        <w:rPr>
          <w:rFonts w:ascii="Arial" w:hAnsi="Arial" w:cs="Arial"/>
        </w:rPr>
      </w:pPr>
      <w:r w:rsidRPr="00063445">
        <w:rPr>
          <w:rFonts w:ascii="Arial" w:hAnsi="Arial" w:cs="Arial"/>
        </w:rPr>
        <w:t>hospitalisation</w:t>
      </w:r>
      <w:r w:rsidR="00756871" w:rsidRPr="00063445">
        <w:rPr>
          <w:rFonts w:ascii="Arial" w:hAnsi="Arial" w:cs="Arial"/>
        </w:rPr>
        <w:t xml:space="preserve"> expense benefits</w:t>
      </w:r>
    </w:p>
    <w:p w14:paraId="54961D5F" w14:textId="77777777" w:rsidR="00756871" w:rsidRPr="00063445" w:rsidRDefault="00756871" w:rsidP="00A056F6">
      <w:pPr>
        <w:pStyle w:val="ListParagraph"/>
        <w:numPr>
          <w:ilvl w:val="0"/>
          <w:numId w:val="16"/>
        </w:numPr>
        <w:spacing w:line="276" w:lineRule="auto"/>
        <w:ind w:right="72"/>
        <w:contextualSpacing/>
        <w:rPr>
          <w:rFonts w:ascii="Arial" w:hAnsi="Arial" w:cs="Arial"/>
        </w:rPr>
      </w:pPr>
      <w:r w:rsidRPr="00063445">
        <w:rPr>
          <w:rFonts w:ascii="Arial" w:hAnsi="Arial" w:cs="Arial"/>
        </w:rPr>
        <w:t>Day care treatment benefits (as applicable)</w:t>
      </w:r>
    </w:p>
    <w:p w14:paraId="1DF1A6D9" w14:textId="77777777" w:rsidR="00756871" w:rsidRPr="00063445" w:rsidRDefault="00756871" w:rsidP="00A056F6">
      <w:pPr>
        <w:pStyle w:val="ListParagraph"/>
        <w:numPr>
          <w:ilvl w:val="0"/>
          <w:numId w:val="16"/>
        </w:numPr>
        <w:spacing w:line="276" w:lineRule="auto"/>
        <w:ind w:right="72"/>
        <w:contextualSpacing/>
        <w:rPr>
          <w:rFonts w:ascii="Arial" w:hAnsi="Arial" w:cs="Arial"/>
        </w:rPr>
      </w:pPr>
      <w:r w:rsidRPr="00063445">
        <w:rPr>
          <w:rFonts w:ascii="Arial" w:hAnsi="Arial" w:cs="Arial"/>
        </w:rPr>
        <w:t xml:space="preserve">Pre and post </w:t>
      </w:r>
      <w:r w:rsidR="00B25048" w:rsidRPr="00063445">
        <w:rPr>
          <w:rFonts w:ascii="Arial" w:hAnsi="Arial" w:cs="Arial"/>
        </w:rPr>
        <w:t>hospitalisation</w:t>
      </w:r>
      <w:r w:rsidRPr="00063445">
        <w:rPr>
          <w:rFonts w:ascii="Arial" w:hAnsi="Arial" w:cs="Arial"/>
        </w:rPr>
        <w:t xml:space="preserve"> expense benefits</w:t>
      </w:r>
    </w:p>
    <w:p w14:paraId="5A9A846F" w14:textId="77777777" w:rsidR="00756871" w:rsidRPr="00063445" w:rsidRDefault="00756871" w:rsidP="00A056F6">
      <w:pPr>
        <w:pStyle w:val="ListParagraph"/>
        <w:numPr>
          <w:ilvl w:val="0"/>
          <w:numId w:val="16"/>
        </w:numPr>
        <w:spacing w:line="276" w:lineRule="auto"/>
        <w:ind w:right="72"/>
        <w:contextualSpacing/>
        <w:rPr>
          <w:rFonts w:ascii="Arial" w:hAnsi="Arial" w:cs="Arial"/>
        </w:rPr>
      </w:pPr>
      <w:r w:rsidRPr="00063445">
        <w:rPr>
          <w:rFonts w:ascii="Arial" w:hAnsi="Arial" w:cs="Arial"/>
        </w:rPr>
        <w:t>New born/children</w:t>
      </w:r>
      <w:r w:rsidR="00CD3DBC" w:rsidRPr="00063445">
        <w:rPr>
          <w:rFonts w:ascii="Arial" w:hAnsi="Arial" w:cs="Arial"/>
        </w:rPr>
        <w:t xml:space="preserve"> care</w:t>
      </w:r>
      <w:r w:rsidRPr="00063445">
        <w:rPr>
          <w:rFonts w:ascii="Arial" w:hAnsi="Arial" w:cs="Arial"/>
        </w:rPr>
        <w:t xml:space="preserve"> benefit (as applicable)</w:t>
      </w:r>
    </w:p>
    <w:p w14:paraId="74D7799A" w14:textId="77777777" w:rsidR="001C1BBE" w:rsidRPr="00063445" w:rsidRDefault="001C1BBE" w:rsidP="00A056F6">
      <w:pPr>
        <w:spacing w:line="276" w:lineRule="auto"/>
        <w:ind w:left="1080" w:right="72"/>
        <w:contextualSpacing/>
        <w:rPr>
          <w:rFonts w:ascii="Arial" w:hAnsi="Arial" w:cs="Arial"/>
          <w:color w:val="000000"/>
          <w:highlight w:val="yellow"/>
        </w:rPr>
      </w:pPr>
    </w:p>
    <w:p w14:paraId="0960FCA3" w14:textId="77777777" w:rsidR="00821436" w:rsidRPr="00063445" w:rsidRDefault="003E4103" w:rsidP="00610838">
      <w:pPr>
        <w:pStyle w:val="ListParagraph"/>
        <w:numPr>
          <w:ilvl w:val="0"/>
          <w:numId w:val="15"/>
        </w:numPr>
        <w:spacing w:line="276" w:lineRule="auto"/>
        <w:rPr>
          <w:rFonts w:ascii="Arial" w:hAnsi="Arial" w:cs="Arial"/>
          <w:color w:val="000000"/>
        </w:rPr>
      </w:pPr>
      <w:r w:rsidRPr="00063445">
        <w:rPr>
          <w:rFonts w:ascii="Arial" w:hAnsi="Arial" w:cs="Arial"/>
          <w:color w:val="000000"/>
        </w:rPr>
        <w:t xml:space="preserve">The charges </w:t>
      </w:r>
      <w:r w:rsidR="00B77DC3" w:rsidRPr="00063445">
        <w:rPr>
          <w:rFonts w:ascii="Arial" w:hAnsi="Arial" w:cs="Arial"/>
          <w:color w:val="000000"/>
        </w:rPr>
        <w:t xml:space="preserve">payable to </w:t>
      </w:r>
      <w:r w:rsidR="00026DE1" w:rsidRPr="00063445">
        <w:rPr>
          <w:rFonts w:ascii="Arial" w:hAnsi="Arial" w:cs="Arial"/>
          <w:color w:val="000000"/>
        </w:rPr>
        <w:t xml:space="preserve">EHCP </w:t>
      </w:r>
      <w:r w:rsidRPr="00063445">
        <w:rPr>
          <w:rFonts w:ascii="Arial" w:hAnsi="Arial" w:cs="Arial"/>
          <w:color w:val="000000"/>
        </w:rPr>
        <w:t xml:space="preserve">for medical/ </w:t>
      </w:r>
      <w:r w:rsidR="00756871" w:rsidRPr="00063445">
        <w:rPr>
          <w:rFonts w:ascii="Arial" w:hAnsi="Arial" w:cs="Arial"/>
          <w:color w:val="000000"/>
        </w:rPr>
        <w:t>day care/</w:t>
      </w:r>
      <w:r w:rsidRPr="00063445">
        <w:rPr>
          <w:rFonts w:ascii="Arial" w:hAnsi="Arial" w:cs="Arial"/>
          <w:color w:val="000000"/>
        </w:rPr>
        <w:t xml:space="preserve">surgical procedures/ interventions under the Benefit package will be no more than the package </w:t>
      </w:r>
      <w:r w:rsidR="00026DE1" w:rsidRPr="00063445">
        <w:rPr>
          <w:rFonts w:ascii="Arial" w:hAnsi="Arial" w:cs="Arial"/>
          <w:color w:val="000000"/>
        </w:rPr>
        <w:t>rate</w:t>
      </w:r>
      <w:r w:rsidRPr="00063445">
        <w:rPr>
          <w:rFonts w:ascii="Arial" w:hAnsi="Arial" w:cs="Arial"/>
          <w:color w:val="000000"/>
        </w:rPr>
        <w:t>.</w:t>
      </w:r>
    </w:p>
    <w:p w14:paraId="68C8BE12" w14:textId="77777777" w:rsidR="00FD3918" w:rsidRPr="00063445" w:rsidRDefault="00FD3918" w:rsidP="00610838">
      <w:pPr>
        <w:pStyle w:val="ListParagraph"/>
        <w:numPr>
          <w:ilvl w:val="0"/>
          <w:numId w:val="15"/>
        </w:numPr>
        <w:spacing w:line="276" w:lineRule="auto"/>
        <w:rPr>
          <w:rFonts w:ascii="Arial" w:hAnsi="Arial" w:cs="Arial"/>
          <w:color w:val="000000"/>
        </w:rPr>
      </w:pPr>
      <w:r w:rsidRPr="00063445">
        <w:rPr>
          <w:rFonts w:ascii="Arial" w:hAnsi="Arial" w:cs="Arial"/>
          <w:color w:val="000000"/>
        </w:rPr>
        <w:t xml:space="preserve">The EHCP shall not force any beneficiary to deposit any co-payment for their treatment. </w:t>
      </w:r>
    </w:p>
    <w:p w14:paraId="7830B5F7" w14:textId="77777777" w:rsidR="00AC208F" w:rsidRPr="00063445" w:rsidRDefault="00AC208F" w:rsidP="00AC208F">
      <w:pPr>
        <w:pStyle w:val="ListParagraph"/>
        <w:spacing w:line="276" w:lineRule="auto"/>
        <w:ind w:left="1080"/>
        <w:rPr>
          <w:rFonts w:ascii="Arial" w:hAnsi="Arial" w:cs="Arial"/>
          <w:color w:val="000000"/>
        </w:rPr>
      </w:pPr>
    </w:p>
    <w:p w14:paraId="7FC1C77A" w14:textId="77777777" w:rsidR="00821436" w:rsidRPr="00063445" w:rsidRDefault="00821436" w:rsidP="00A056F6">
      <w:pPr>
        <w:pStyle w:val="NormalWeb"/>
        <w:spacing w:before="0" w:after="0" w:line="276" w:lineRule="auto"/>
        <w:ind w:left="360" w:right="29"/>
        <w:jc w:val="both"/>
        <w:rPr>
          <w:rFonts w:ascii="Arial" w:hAnsi="Arial" w:cs="Arial"/>
          <w:color w:val="000000"/>
        </w:rPr>
      </w:pPr>
    </w:p>
    <w:p w14:paraId="480E922C" w14:textId="77777777" w:rsidR="003E4103" w:rsidRPr="00063445" w:rsidRDefault="003E4103" w:rsidP="00A056F6">
      <w:pPr>
        <w:pStyle w:val="NormalWeb"/>
        <w:numPr>
          <w:ilvl w:val="0"/>
          <w:numId w:val="8"/>
        </w:numPr>
        <w:tabs>
          <w:tab w:val="left" w:pos="360"/>
        </w:tabs>
        <w:spacing w:before="0" w:after="0" w:line="276" w:lineRule="auto"/>
        <w:ind w:right="29"/>
        <w:jc w:val="both"/>
        <w:rPr>
          <w:rFonts w:ascii="Arial" w:hAnsi="Arial" w:cs="Arial"/>
          <w:color w:val="000000"/>
        </w:rPr>
      </w:pPr>
      <w:r w:rsidRPr="00063445">
        <w:rPr>
          <w:rFonts w:ascii="Arial" w:hAnsi="Arial" w:cs="Arial"/>
          <w:color w:val="000000"/>
        </w:rPr>
        <w:t xml:space="preserve">The </w:t>
      </w:r>
      <w:r w:rsidR="00B25048" w:rsidRPr="00063445">
        <w:rPr>
          <w:rFonts w:ascii="Arial" w:hAnsi="Arial" w:cs="Arial"/>
          <w:color w:val="000000"/>
        </w:rPr>
        <w:t>EHCP</w:t>
      </w:r>
      <w:r w:rsidRPr="00063445">
        <w:rPr>
          <w:rFonts w:ascii="Arial" w:hAnsi="Arial" w:cs="Arial"/>
          <w:color w:val="000000"/>
        </w:rPr>
        <w:t xml:space="preserve"> shall allow </w:t>
      </w:r>
      <w:r w:rsidR="00FD3918" w:rsidRPr="00063445">
        <w:rPr>
          <w:rFonts w:ascii="Arial" w:hAnsi="Arial" w:cs="Arial"/>
          <w:color w:val="000000"/>
        </w:rPr>
        <w:t>the authorized representative of the State Government or the second party</w:t>
      </w:r>
      <w:r w:rsidRPr="00063445">
        <w:rPr>
          <w:rFonts w:ascii="Arial" w:hAnsi="Arial" w:cs="Arial"/>
          <w:color w:val="000000"/>
        </w:rPr>
        <w:t xml:space="preserve"> to visit the beneficiary</w:t>
      </w:r>
      <w:r w:rsidR="00B630C1" w:rsidRPr="00063445">
        <w:rPr>
          <w:rFonts w:ascii="Arial" w:hAnsi="Arial" w:cs="Arial"/>
          <w:color w:val="000000"/>
        </w:rPr>
        <w:t xml:space="preserve"> while s/he is admitted in the EHCP</w:t>
      </w:r>
      <w:r w:rsidRPr="00063445">
        <w:rPr>
          <w:rFonts w:ascii="Arial" w:hAnsi="Arial" w:cs="Arial"/>
          <w:color w:val="000000"/>
        </w:rPr>
        <w:t xml:space="preserve">. </w:t>
      </w:r>
      <w:r w:rsidR="00FD3918" w:rsidRPr="00063445">
        <w:rPr>
          <w:rFonts w:ascii="Arial" w:hAnsi="Arial" w:cs="Arial"/>
          <w:color w:val="000000"/>
        </w:rPr>
        <w:t xml:space="preserve">However, the authorized representative shall not </w:t>
      </w:r>
      <w:r w:rsidRPr="00063445">
        <w:rPr>
          <w:rFonts w:ascii="Arial" w:hAnsi="Arial" w:cs="Arial"/>
          <w:color w:val="000000"/>
        </w:rPr>
        <w:t xml:space="preserve">interfere with the medical team of the </w:t>
      </w:r>
      <w:r w:rsidR="00B25048" w:rsidRPr="00063445">
        <w:rPr>
          <w:rFonts w:ascii="Arial" w:hAnsi="Arial" w:cs="Arial"/>
          <w:color w:val="000000"/>
        </w:rPr>
        <w:t>EHCP</w:t>
      </w:r>
      <w:r w:rsidR="00FD3918" w:rsidRPr="00063445">
        <w:rPr>
          <w:rFonts w:ascii="Arial" w:hAnsi="Arial" w:cs="Arial"/>
          <w:color w:val="000000"/>
        </w:rPr>
        <w:t xml:space="preserve">, but reserves </w:t>
      </w:r>
      <w:r w:rsidRPr="00063445">
        <w:rPr>
          <w:rFonts w:ascii="Arial" w:hAnsi="Arial" w:cs="Arial"/>
          <w:color w:val="000000"/>
        </w:rPr>
        <w:t xml:space="preserve">the right to discuss the treatment plan with treating doctor. Further access to medical treatment records and bills prepared in the </w:t>
      </w:r>
      <w:r w:rsidR="00B25048" w:rsidRPr="00063445">
        <w:rPr>
          <w:rFonts w:ascii="Arial" w:hAnsi="Arial" w:cs="Arial"/>
          <w:color w:val="000000"/>
        </w:rPr>
        <w:t>EHCP</w:t>
      </w:r>
      <w:r w:rsidRPr="00063445">
        <w:rPr>
          <w:rFonts w:ascii="Arial" w:hAnsi="Arial" w:cs="Arial"/>
          <w:color w:val="000000"/>
        </w:rPr>
        <w:t xml:space="preserve"> will be allowed to </w:t>
      </w:r>
      <w:r w:rsidR="00FD3918" w:rsidRPr="00063445">
        <w:rPr>
          <w:rFonts w:ascii="Arial" w:hAnsi="Arial" w:cs="Arial"/>
          <w:color w:val="000000"/>
        </w:rPr>
        <w:t>the representative</w:t>
      </w:r>
      <w:r w:rsidRPr="00063445">
        <w:rPr>
          <w:rFonts w:ascii="Arial" w:hAnsi="Arial" w:cs="Arial"/>
          <w:color w:val="000000"/>
        </w:rPr>
        <w:t xml:space="preserve"> on a case to case basis</w:t>
      </w:r>
      <w:r w:rsidR="00367F10" w:rsidRPr="00063445">
        <w:rPr>
          <w:rFonts w:ascii="Arial" w:hAnsi="Arial" w:cs="Arial"/>
          <w:color w:val="000000"/>
        </w:rPr>
        <w:t>.</w:t>
      </w:r>
      <w:r w:rsidRPr="00063445">
        <w:rPr>
          <w:rFonts w:ascii="Arial" w:hAnsi="Arial" w:cs="Arial"/>
          <w:color w:val="000000"/>
        </w:rPr>
        <w:t xml:space="preserve"> </w:t>
      </w:r>
    </w:p>
    <w:p w14:paraId="720A8FC0" w14:textId="77777777" w:rsidR="003E4103" w:rsidRPr="00063445" w:rsidRDefault="003E4103" w:rsidP="00A056F6">
      <w:pPr>
        <w:pStyle w:val="ListParagraph"/>
        <w:spacing w:line="276" w:lineRule="auto"/>
        <w:rPr>
          <w:rFonts w:ascii="Arial" w:hAnsi="Arial" w:cs="Arial"/>
          <w:color w:val="000000"/>
        </w:rPr>
      </w:pPr>
    </w:p>
    <w:p w14:paraId="1A39BCED" w14:textId="77777777" w:rsidR="003E4103" w:rsidRPr="00063445" w:rsidRDefault="003E4103" w:rsidP="00A056F6">
      <w:pPr>
        <w:pStyle w:val="NormalWeb"/>
        <w:numPr>
          <w:ilvl w:val="0"/>
          <w:numId w:val="8"/>
        </w:numPr>
        <w:tabs>
          <w:tab w:val="left" w:pos="360"/>
        </w:tabs>
        <w:spacing w:before="0" w:after="0" w:line="276" w:lineRule="auto"/>
        <w:ind w:right="29"/>
        <w:jc w:val="both"/>
        <w:rPr>
          <w:rFonts w:ascii="Arial" w:hAnsi="Arial" w:cs="Arial"/>
          <w:color w:val="000000"/>
        </w:rPr>
      </w:pPr>
      <w:r w:rsidRPr="00063445">
        <w:rPr>
          <w:rFonts w:ascii="Arial" w:hAnsi="Arial" w:cs="Arial"/>
          <w:color w:val="000000"/>
        </w:rPr>
        <w:t xml:space="preserve">The </w:t>
      </w:r>
      <w:r w:rsidR="00B25048" w:rsidRPr="00063445">
        <w:rPr>
          <w:rFonts w:ascii="Arial" w:hAnsi="Arial" w:cs="Arial"/>
          <w:color w:val="000000"/>
        </w:rPr>
        <w:t>EHCP</w:t>
      </w:r>
      <w:r w:rsidRPr="00063445">
        <w:rPr>
          <w:rFonts w:ascii="Arial" w:hAnsi="Arial" w:cs="Arial"/>
          <w:color w:val="000000"/>
        </w:rPr>
        <w:t xml:space="preserve"> shall also endeavor to comply with future requirements of </w:t>
      </w:r>
      <w:r w:rsidR="00477986" w:rsidRPr="00063445">
        <w:rPr>
          <w:rFonts w:ascii="Arial" w:hAnsi="Arial" w:cs="Arial"/>
          <w:color w:val="000000"/>
        </w:rPr>
        <w:t>State Government</w:t>
      </w:r>
      <w:r w:rsidR="001C1BBE" w:rsidRPr="00063445">
        <w:rPr>
          <w:rFonts w:ascii="Arial" w:hAnsi="Arial" w:cs="Arial"/>
          <w:color w:val="000000"/>
        </w:rPr>
        <w:t xml:space="preserve"> </w:t>
      </w:r>
      <w:r w:rsidRPr="00063445">
        <w:rPr>
          <w:rFonts w:ascii="Arial" w:hAnsi="Arial" w:cs="Arial"/>
          <w:color w:val="000000"/>
        </w:rPr>
        <w:t>to facilitate better services to beneficiaries e.g</w:t>
      </w:r>
      <w:r w:rsidR="00F53DCD" w:rsidRPr="00063445">
        <w:rPr>
          <w:rFonts w:ascii="Arial" w:hAnsi="Arial" w:cs="Arial"/>
          <w:color w:val="000000"/>
        </w:rPr>
        <w:t>.</w:t>
      </w:r>
      <w:r w:rsidRPr="00063445">
        <w:rPr>
          <w:rFonts w:ascii="Arial" w:hAnsi="Arial" w:cs="Arial"/>
          <w:color w:val="000000"/>
        </w:rPr>
        <w:t xml:space="preserve"> providing for standardized billing, ICD coding or</w:t>
      </w:r>
      <w:r w:rsidR="001C1BBE" w:rsidRPr="00063445">
        <w:rPr>
          <w:rFonts w:ascii="Arial" w:hAnsi="Arial" w:cs="Arial"/>
          <w:color w:val="000000"/>
        </w:rPr>
        <w:t xml:space="preserve"> implementation of Standard Clinical and Treatment Protocols</w:t>
      </w:r>
      <w:r w:rsidRPr="00063445">
        <w:rPr>
          <w:rFonts w:ascii="Arial" w:hAnsi="Arial" w:cs="Arial"/>
          <w:color w:val="000000"/>
        </w:rPr>
        <w:t>.</w:t>
      </w:r>
    </w:p>
    <w:p w14:paraId="34119376" w14:textId="77777777" w:rsidR="003E4103" w:rsidRPr="00063445" w:rsidRDefault="003E4103" w:rsidP="00A056F6">
      <w:pPr>
        <w:pStyle w:val="NormalWeb"/>
        <w:spacing w:before="0" w:after="0" w:line="276" w:lineRule="auto"/>
        <w:ind w:right="29"/>
        <w:jc w:val="both"/>
        <w:rPr>
          <w:rFonts w:ascii="Arial" w:hAnsi="Arial" w:cs="Arial"/>
          <w:color w:val="000000"/>
        </w:rPr>
      </w:pPr>
    </w:p>
    <w:p w14:paraId="2152D4A9" w14:textId="77777777" w:rsidR="003E4103" w:rsidRPr="00063445" w:rsidRDefault="003E4103" w:rsidP="00A056F6">
      <w:pPr>
        <w:pStyle w:val="NormalWeb"/>
        <w:numPr>
          <w:ilvl w:val="0"/>
          <w:numId w:val="8"/>
        </w:numPr>
        <w:tabs>
          <w:tab w:val="left" w:pos="360"/>
        </w:tabs>
        <w:spacing w:before="0" w:after="0" w:line="276" w:lineRule="auto"/>
        <w:ind w:right="29"/>
        <w:jc w:val="both"/>
        <w:rPr>
          <w:rFonts w:ascii="Arial" w:hAnsi="Arial" w:cs="Arial"/>
          <w:color w:val="000000"/>
        </w:rPr>
      </w:pPr>
      <w:r w:rsidRPr="00063445">
        <w:rPr>
          <w:rFonts w:ascii="Arial" w:hAnsi="Arial" w:cs="Arial"/>
          <w:color w:val="000000"/>
        </w:rPr>
        <w:t xml:space="preserve">The </w:t>
      </w:r>
      <w:r w:rsidR="00B25048" w:rsidRPr="00063445">
        <w:rPr>
          <w:rFonts w:ascii="Arial" w:hAnsi="Arial" w:cs="Arial"/>
          <w:color w:val="000000"/>
        </w:rPr>
        <w:t>EHCP</w:t>
      </w:r>
      <w:r w:rsidRPr="00063445">
        <w:rPr>
          <w:rFonts w:ascii="Arial" w:hAnsi="Arial" w:cs="Arial"/>
          <w:color w:val="000000"/>
        </w:rPr>
        <w:t xml:space="preserve"> </w:t>
      </w:r>
      <w:r w:rsidR="00AC208F" w:rsidRPr="00063445">
        <w:rPr>
          <w:rFonts w:ascii="Arial" w:hAnsi="Arial" w:cs="Arial"/>
          <w:color w:val="000000"/>
        </w:rPr>
        <w:t>undertakes</w:t>
      </w:r>
      <w:r w:rsidRPr="00063445">
        <w:rPr>
          <w:rFonts w:ascii="Arial" w:hAnsi="Arial" w:cs="Arial"/>
          <w:color w:val="000000"/>
        </w:rPr>
        <w:t xml:space="preserve"> to have bills audited on a case to case basis as and when necessary through </w:t>
      </w:r>
      <w:r w:rsidR="00477986" w:rsidRPr="00063445">
        <w:rPr>
          <w:rFonts w:ascii="Arial" w:hAnsi="Arial" w:cs="Arial"/>
          <w:color w:val="000000"/>
        </w:rPr>
        <w:t>the authorized representative of the State Government</w:t>
      </w:r>
      <w:r w:rsidRPr="00063445">
        <w:rPr>
          <w:rFonts w:ascii="Arial" w:hAnsi="Arial" w:cs="Arial"/>
          <w:color w:val="000000"/>
        </w:rPr>
        <w:t>. This will be done on a pre-agreed date and time and on a regular basis.</w:t>
      </w:r>
    </w:p>
    <w:p w14:paraId="01B5131E" w14:textId="77777777" w:rsidR="003E4103" w:rsidRPr="00063445" w:rsidRDefault="003E4103" w:rsidP="00A056F6">
      <w:pPr>
        <w:pStyle w:val="NormalWeb"/>
        <w:spacing w:before="0" w:after="0" w:line="276" w:lineRule="auto"/>
        <w:ind w:right="29"/>
        <w:jc w:val="both"/>
        <w:rPr>
          <w:rFonts w:ascii="Arial" w:hAnsi="Arial" w:cs="Arial"/>
          <w:color w:val="000000"/>
        </w:rPr>
      </w:pPr>
    </w:p>
    <w:p w14:paraId="1AAB1076" w14:textId="77777777" w:rsidR="00480596" w:rsidRPr="00063445" w:rsidRDefault="003E4103" w:rsidP="00480596">
      <w:pPr>
        <w:pStyle w:val="NormalWeb"/>
        <w:numPr>
          <w:ilvl w:val="0"/>
          <w:numId w:val="8"/>
        </w:numPr>
        <w:tabs>
          <w:tab w:val="left" w:pos="360"/>
        </w:tabs>
        <w:spacing w:before="0" w:after="0" w:line="276" w:lineRule="auto"/>
        <w:ind w:right="29"/>
        <w:jc w:val="both"/>
        <w:rPr>
          <w:rFonts w:ascii="Arial" w:hAnsi="Arial" w:cs="Arial"/>
          <w:color w:val="000000"/>
        </w:rPr>
      </w:pPr>
      <w:r w:rsidRPr="00063445">
        <w:rPr>
          <w:rFonts w:ascii="Arial" w:hAnsi="Arial" w:cs="Arial"/>
          <w:color w:val="000000"/>
        </w:rPr>
        <w:t xml:space="preserve">The </w:t>
      </w:r>
      <w:r w:rsidR="00B25048" w:rsidRPr="00063445">
        <w:rPr>
          <w:rFonts w:ascii="Arial" w:hAnsi="Arial" w:cs="Arial"/>
          <w:color w:val="000000"/>
        </w:rPr>
        <w:t>EHCP</w:t>
      </w:r>
      <w:r w:rsidRPr="00063445">
        <w:rPr>
          <w:rFonts w:ascii="Arial" w:hAnsi="Arial" w:cs="Arial"/>
          <w:color w:val="000000"/>
        </w:rPr>
        <w:t xml:space="preserve"> will convey to its medical consultants to keep the beneficiary only for the required number of days of treatment and carry only the required investigation &amp; treatment for the ailment, which he</w:t>
      </w:r>
      <w:r w:rsidR="00367F10" w:rsidRPr="00063445">
        <w:rPr>
          <w:rFonts w:ascii="Arial" w:hAnsi="Arial" w:cs="Arial"/>
          <w:color w:val="000000"/>
        </w:rPr>
        <w:t>/she</w:t>
      </w:r>
      <w:r w:rsidR="00477986" w:rsidRPr="00063445">
        <w:rPr>
          <w:rFonts w:ascii="Arial" w:hAnsi="Arial" w:cs="Arial"/>
          <w:color w:val="000000"/>
        </w:rPr>
        <w:t xml:space="preserve"> is admitted.</w:t>
      </w:r>
    </w:p>
    <w:p w14:paraId="2FA338F1" w14:textId="77777777" w:rsidR="00480596" w:rsidRPr="00063445" w:rsidRDefault="00480596" w:rsidP="00480596">
      <w:pPr>
        <w:pStyle w:val="ListParagraph"/>
        <w:rPr>
          <w:rFonts w:ascii="Arial" w:hAnsi="Arial" w:cs="Arial"/>
          <w:color w:val="000000"/>
        </w:rPr>
      </w:pPr>
    </w:p>
    <w:p w14:paraId="23CC3744" w14:textId="77777777" w:rsidR="00480596" w:rsidRPr="00063445" w:rsidRDefault="0074028F" w:rsidP="00480596">
      <w:pPr>
        <w:pStyle w:val="NormalWeb"/>
        <w:numPr>
          <w:ilvl w:val="0"/>
          <w:numId w:val="8"/>
        </w:numPr>
        <w:tabs>
          <w:tab w:val="left" w:pos="360"/>
        </w:tabs>
        <w:spacing w:before="0" w:after="0" w:line="276" w:lineRule="auto"/>
        <w:ind w:right="29"/>
        <w:jc w:val="both"/>
        <w:rPr>
          <w:rFonts w:ascii="Arial" w:hAnsi="Arial" w:cs="Arial"/>
          <w:color w:val="000000"/>
        </w:rPr>
      </w:pPr>
      <w:r w:rsidRPr="00063445">
        <w:rPr>
          <w:rFonts w:ascii="Arial" w:hAnsi="Arial" w:cs="Arial"/>
          <w:color w:val="000000"/>
        </w:rPr>
        <w:t xml:space="preserve">Original discharge summary, counterfoil generated at the time of discharge, original investigation reports, all original prescription &amp; pharmacy receipt etc. must be kept with the </w:t>
      </w:r>
      <w:r w:rsidR="003213EC" w:rsidRPr="00063445">
        <w:rPr>
          <w:rFonts w:ascii="Arial" w:hAnsi="Arial" w:cs="Arial"/>
          <w:color w:val="000000"/>
        </w:rPr>
        <w:t>EHCP</w:t>
      </w:r>
      <w:r w:rsidR="008B3AEF" w:rsidRPr="00063445">
        <w:rPr>
          <w:rFonts w:ascii="Arial" w:hAnsi="Arial" w:cs="Arial"/>
          <w:color w:val="000000"/>
        </w:rPr>
        <w:t xml:space="preserve"> for records</w:t>
      </w:r>
      <w:r w:rsidR="003213EC" w:rsidRPr="00063445">
        <w:rPr>
          <w:rFonts w:ascii="Arial" w:hAnsi="Arial" w:cs="Arial"/>
          <w:color w:val="000000"/>
        </w:rPr>
        <w:t xml:space="preserve">. </w:t>
      </w:r>
      <w:r w:rsidRPr="00063445">
        <w:rPr>
          <w:rFonts w:ascii="Arial" w:hAnsi="Arial" w:cs="Arial"/>
          <w:color w:val="000000"/>
        </w:rPr>
        <w:t xml:space="preserve">These are to be forwarded to billing department of the EHCP who will compile and keep the same with the EHCP. </w:t>
      </w:r>
      <w:r w:rsidR="003213EC" w:rsidRPr="00063445">
        <w:rPr>
          <w:rFonts w:ascii="Arial" w:hAnsi="Arial" w:cs="Arial"/>
          <w:color w:val="000000"/>
        </w:rPr>
        <w:t>A copy of these documents may be given to the patient.</w:t>
      </w:r>
    </w:p>
    <w:p w14:paraId="6C70EAA4" w14:textId="77777777" w:rsidR="00480596" w:rsidRPr="00063445" w:rsidRDefault="00480596" w:rsidP="00480596">
      <w:pPr>
        <w:pStyle w:val="ListParagraph"/>
        <w:rPr>
          <w:rFonts w:ascii="Arial" w:hAnsi="Arial" w:cs="Arial"/>
          <w:color w:val="000000"/>
        </w:rPr>
      </w:pPr>
    </w:p>
    <w:p w14:paraId="42E68599" w14:textId="77777777" w:rsidR="00480596" w:rsidRPr="00063445" w:rsidRDefault="00EE5B7D" w:rsidP="00480596">
      <w:pPr>
        <w:pStyle w:val="NormalWeb"/>
        <w:numPr>
          <w:ilvl w:val="0"/>
          <w:numId w:val="8"/>
        </w:numPr>
        <w:tabs>
          <w:tab w:val="left" w:pos="360"/>
        </w:tabs>
        <w:spacing w:before="0" w:after="0" w:line="276" w:lineRule="auto"/>
        <w:ind w:right="29"/>
        <w:jc w:val="both"/>
        <w:rPr>
          <w:rFonts w:ascii="Arial" w:hAnsi="Arial" w:cs="Arial"/>
          <w:color w:val="000000"/>
        </w:rPr>
      </w:pPr>
      <w:r w:rsidRPr="00063445">
        <w:rPr>
          <w:rFonts w:ascii="Arial" w:hAnsi="Arial" w:cs="Arial"/>
          <w:color w:val="000000"/>
        </w:rPr>
        <w:t xml:space="preserve">Under AB-PMJAY/HIMCARE/any other scheme as prescribed, the </w:t>
      </w:r>
      <w:r w:rsidR="003213EC" w:rsidRPr="00063445">
        <w:rPr>
          <w:rFonts w:ascii="Arial" w:hAnsi="Arial" w:cs="Arial"/>
          <w:color w:val="000000"/>
        </w:rPr>
        <w:t xml:space="preserve">EHCPs shall submit their claims </w:t>
      </w:r>
      <w:r w:rsidR="00C52478" w:rsidRPr="00063445">
        <w:rPr>
          <w:rFonts w:ascii="Arial" w:hAnsi="Arial" w:cs="Arial"/>
          <w:color w:val="000000"/>
        </w:rPr>
        <w:t xml:space="preserve">online </w:t>
      </w:r>
      <w:r w:rsidR="006C107B" w:rsidRPr="00063445">
        <w:rPr>
          <w:rFonts w:ascii="Arial" w:hAnsi="Arial" w:cs="Arial"/>
          <w:color w:val="000000"/>
        </w:rPr>
        <w:t>after</w:t>
      </w:r>
      <w:r w:rsidR="003213EC" w:rsidRPr="00063445">
        <w:rPr>
          <w:rFonts w:ascii="Arial" w:hAnsi="Arial" w:cs="Arial"/>
          <w:color w:val="000000"/>
        </w:rPr>
        <w:t xml:space="preserve"> discharge in the format prescribed.</w:t>
      </w:r>
      <w:r w:rsidR="00E76C30" w:rsidRPr="00063445">
        <w:rPr>
          <w:rFonts w:ascii="Arial" w:hAnsi="Arial" w:cs="Arial"/>
          <w:color w:val="000000"/>
        </w:rPr>
        <w:t xml:space="preserve"> EHCP is also required to constantly monitor the progress on claim generation, submission and claim payments. Any delays or discrepancies </w:t>
      </w:r>
      <w:r w:rsidR="00A31ADA" w:rsidRPr="00063445">
        <w:rPr>
          <w:rFonts w:ascii="Arial" w:hAnsi="Arial" w:cs="Arial"/>
          <w:color w:val="000000"/>
        </w:rPr>
        <w:t>shall</w:t>
      </w:r>
      <w:r w:rsidR="00E76C30" w:rsidRPr="00063445">
        <w:rPr>
          <w:rFonts w:ascii="Arial" w:hAnsi="Arial" w:cs="Arial"/>
          <w:color w:val="000000"/>
        </w:rPr>
        <w:t xml:space="preserve"> be brought to the notice of SHA by EHCP.</w:t>
      </w:r>
    </w:p>
    <w:p w14:paraId="20A00757" w14:textId="77777777" w:rsidR="00480596" w:rsidRPr="00063445" w:rsidRDefault="00480596" w:rsidP="00480596">
      <w:pPr>
        <w:pStyle w:val="ListParagraph"/>
        <w:rPr>
          <w:rFonts w:ascii="Arial" w:hAnsi="Arial" w:cs="Arial"/>
          <w:color w:val="000000"/>
        </w:rPr>
      </w:pPr>
    </w:p>
    <w:p w14:paraId="36465665" w14:textId="77777777" w:rsidR="00480596" w:rsidRPr="00063445" w:rsidRDefault="003E4103" w:rsidP="00480596">
      <w:pPr>
        <w:pStyle w:val="NormalWeb"/>
        <w:numPr>
          <w:ilvl w:val="0"/>
          <w:numId w:val="8"/>
        </w:numPr>
        <w:tabs>
          <w:tab w:val="left" w:pos="360"/>
        </w:tabs>
        <w:spacing w:before="0" w:after="0" w:line="276" w:lineRule="auto"/>
        <w:ind w:right="29"/>
        <w:jc w:val="both"/>
        <w:rPr>
          <w:rFonts w:ascii="Arial" w:hAnsi="Arial" w:cs="Arial"/>
          <w:color w:val="000000"/>
        </w:rPr>
      </w:pPr>
      <w:r w:rsidRPr="00063445">
        <w:rPr>
          <w:rFonts w:ascii="Arial" w:hAnsi="Arial" w:cs="Arial"/>
          <w:color w:val="000000"/>
        </w:rPr>
        <w:t xml:space="preserve">The </w:t>
      </w:r>
      <w:r w:rsidR="00B25048" w:rsidRPr="00063445">
        <w:rPr>
          <w:rFonts w:ascii="Arial" w:hAnsi="Arial" w:cs="Arial"/>
          <w:color w:val="000000"/>
        </w:rPr>
        <w:t>EHCP</w:t>
      </w:r>
      <w:r w:rsidRPr="00063445">
        <w:rPr>
          <w:rFonts w:ascii="Arial" w:hAnsi="Arial" w:cs="Arial"/>
          <w:color w:val="000000"/>
        </w:rPr>
        <w:t xml:space="preserve"> undertakes that they have obtained all the registrations/ licenses/ approvals required by law in order to provide the services pursuant to this agreement and that they have the skills, knowledge and experience required to provide the services as </w:t>
      </w:r>
      <w:r w:rsidR="00A31ADA" w:rsidRPr="00063445">
        <w:rPr>
          <w:rFonts w:ascii="Arial" w:hAnsi="Arial" w:cs="Arial"/>
          <w:color w:val="000000"/>
        </w:rPr>
        <w:t>per requirement of schemes</w:t>
      </w:r>
      <w:r w:rsidRPr="00063445">
        <w:rPr>
          <w:rFonts w:ascii="Arial" w:hAnsi="Arial" w:cs="Arial"/>
          <w:color w:val="000000"/>
        </w:rPr>
        <w:t>.</w:t>
      </w:r>
    </w:p>
    <w:p w14:paraId="436D269A" w14:textId="77777777" w:rsidR="00480596" w:rsidRPr="00063445" w:rsidRDefault="00480596" w:rsidP="00480596">
      <w:pPr>
        <w:pStyle w:val="ListParagraph"/>
        <w:rPr>
          <w:rFonts w:ascii="Arial" w:hAnsi="Arial" w:cs="Arial"/>
          <w:color w:val="000000"/>
        </w:rPr>
      </w:pPr>
    </w:p>
    <w:p w14:paraId="4D6EA77A" w14:textId="77777777" w:rsidR="003E4103" w:rsidRPr="00063445" w:rsidRDefault="003E4103" w:rsidP="00480596">
      <w:pPr>
        <w:pStyle w:val="NormalWeb"/>
        <w:numPr>
          <w:ilvl w:val="0"/>
          <w:numId w:val="8"/>
        </w:numPr>
        <w:tabs>
          <w:tab w:val="left" w:pos="360"/>
        </w:tabs>
        <w:spacing w:before="0" w:after="0" w:line="276" w:lineRule="auto"/>
        <w:ind w:right="29"/>
        <w:jc w:val="both"/>
        <w:rPr>
          <w:rFonts w:ascii="Arial" w:hAnsi="Arial" w:cs="Arial"/>
          <w:color w:val="000000"/>
        </w:rPr>
      </w:pPr>
      <w:r w:rsidRPr="00063445">
        <w:rPr>
          <w:rFonts w:ascii="Arial" w:hAnsi="Arial" w:cs="Arial"/>
          <w:color w:val="000000"/>
        </w:rPr>
        <w:t xml:space="preserve">The </w:t>
      </w:r>
      <w:r w:rsidR="00B25048" w:rsidRPr="00063445">
        <w:rPr>
          <w:rFonts w:ascii="Arial" w:hAnsi="Arial" w:cs="Arial"/>
          <w:color w:val="000000"/>
        </w:rPr>
        <w:t>EHCP</w:t>
      </w:r>
      <w:r w:rsidRPr="00063445">
        <w:rPr>
          <w:rFonts w:ascii="Arial" w:hAnsi="Arial" w:cs="Arial"/>
          <w:color w:val="000000"/>
        </w:rPr>
        <w:t xml:space="preserve"> undertakes to uphold all requirement of law in so far as these apply to him and in accordance to the provisions of the law and the regulations enacted from time to time,</w:t>
      </w:r>
      <w:r w:rsidR="00382308" w:rsidRPr="00063445">
        <w:rPr>
          <w:rFonts w:ascii="Arial" w:hAnsi="Arial" w:cs="Arial"/>
          <w:color w:val="000000"/>
        </w:rPr>
        <w:t xml:space="preserve"> by the local bodies or by the C</w:t>
      </w:r>
      <w:r w:rsidRPr="00063445">
        <w:rPr>
          <w:rFonts w:ascii="Arial" w:hAnsi="Arial" w:cs="Arial"/>
          <w:color w:val="000000"/>
        </w:rPr>
        <w:t xml:space="preserve">entral or the </w:t>
      </w:r>
      <w:r w:rsidR="00382308" w:rsidRPr="00063445">
        <w:rPr>
          <w:rFonts w:ascii="Arial" w:hAnsi="Arial" w:cs="Arial"/>
          <w:color w:val="000000"/>
        </w:rPr>
        <w:t>State Government</w:t>
      </w:r>
      <w:r w:rsidRPr="00063445">
        <w:rPr>
          <w:rFonts w:ascii="Arial" w:hAnsi="Arial" w:cs="Arial"/>
          <w:color w:val="000000"/>
        </w:rPr>
        <w:t xml:space="preserve">. The </w:t>
      </w:r>
      <w:r w:rsidR="00B25048" w:rsidRPr="00063445">
        <w:rPr>
          <w:rFonts w:ascii="Arial" w:hAnsi="Arial" w:cs="Arial"/>
          <w:color w:val="000000"/>
        </w:rPr>
        <w:t>EHCP</w:t>
      </w:r>
      <w:r w:rsidRPr="00063445">
        <w:rPr>
          <w:rFonts w:ascii="Arial" w:hAnsi="Arial" w:cs="Arial"/>
          <w:color w:val="000000"/>
        </w:rPr>
        <w:t xml:space="preserve"> declares that it has never committed a criminal offence which prevents it from practicing medicines and no criminal charge has been established against it by a court of competent jurisdiction.</w:t>
      </w:r>
    </w:p>
    <w:p w14:paraId="291BE2BE" w14:textId="77777777" w:rsidR="00480596" w:rsidRPr="00063445" w:rsidRDefault="00480596" w:rsidP="00480596">
      <w:pPr>
        <w:pStyle w:val="ListParagraph"/>
        <w:rPr>
          <w:rFonts w:ascii="Arial" w:hAnsi="Arial" w:cs="Arial"/>
          <w:color w:val="000000"/>
        </w:rPr>
      </w:pPr>
    </w:p>
    <w:p w14:paraId="2DD64A52" w14:textId="77777777" w:rsidR="00480596" w:rsidRPr="00063445" w:rsidRDefault="00480596" w:rsidP="00480596">
      <w:pPr>
        <w:pStyle w:val="NormalWeb"/>
        <w:numPr>
          <w:ilvl w:val="0"/>
          <w:numId w:val="8"/>
        </w:numPr>
        <w:tabs>
          <w:tab w:val="left" w:pos="360"/>
        </w:tabs>
        <w:spacing w:before="0" w:after="0" w:line="276" w:lineRule="auto"/>
        <w:ind w:right="29"/>
        <w:jc w:val="both"/>
        <w:rPr>
          <w:rFonts w:ascii="Arial" w:hAnsi="Arial" w:cs="Arial"/>
          <w:color w:val="000000"/>
        </w:rPr>
      </w:pPr>
      <w:r w:rsidRPr="00063445">
        <w:rPr>
          <w:rFonts w:ascii="Arial" w:hAnsi="Arial" w:cs="Arial"/>
          <w:color w:val="000000"/>
        </w:rPr>
        <w:t>The EHCP undertakes to follow the guidelines/instructions issued by the Government of India as well as State Government from time to time in respect of Ayushman Bharat-Pradhan Mantri Jan Arogya Yojna and Himachal Health Care Scheme-HIMCARE</w:t>
      </w:r>
      <w:r w:rsidR="00E9750F" w:rsidRPr="00063445">
        <w:rPr>
          <w:rFonts w:ascii="Arial" w:hAnsi="Arial" w:cs="Arial"/>
          <w:color w:val="000000"/>
        </w:rPr>
        <w:t>/State Government Medical Reimbursement Policy</w:t>
      </w:r>
      <w:r w:rsidRPr="00063445">
        <w:rPr>
          <w:rFonts w:ascii="Arial" w:hAnsi="Arial" w:cs="Arial"/>
          <w:color w:val="000000"/>
        </w:rPr>
        <w:t>.</w:t>
      </w:r>
    </w:p>
    <w:p w14:paraId="10EE0794" w14:textId="77777777" w:rsidR="00480596" w:rsidRPr="00063445" w:rsidRDefault="00480596" w:rsidP="00480596">
      <w:pPr>
        <w:pStyle w:val="ListParagraph"/>
        <w:rPr>
          <w:rFonts w:ascii="Arial" w:hAnsi="Arial" w:cs="Arial"/>
          <w:color w:val="000000"/>
        </w:rPr>
      </w:pPr>
    </w:p>
    <w:p w14:paraId="16A57FCD" w14:textId="2421EDDD" w:rsidR="00480596" w:rsidRDefault="00E9750F" w:rsidP="00480596">
      <w:pPr>
        <w:pStyle w:val="NormalWeb"/>
        <w:numPr>
          <w:ilvl w:val="0"/>
          <w:numId w:val="8"/>
        </w:numPr>
        <w:tabs>
          <w:tab w:val="left" w:pos="360"/>
        </w:tabs>
        <w:spacing w:before="0" w:after="0" w:line="276" w:lineRule="auto"/>
        <w:ind w:right="29"/>
        <w:jc w:val="both"/>
        <w:rPr>
          <w:rFonts w:ascii="Arial" w:hAnsi="Arial" w:cs="Arial"/>
          <w:color w:val="000000"/>
        </w:rPr>
      </w:pPr>
      <w:r w:rsidRPr="00063445">
        <w:rPr>
          <w:rFonts w:ascii="Arial" w:hAnsi="Arial" w:cs="Arial"/>
          <w:color w:val="000000"/>
        </w:rPr>
        <w:t>Under AB-PMJAY/HIMCARE/any other scheme as prescribed, t</w:t>
      </w:r>
      <w:r w:rsidR="00480596" w:rsidRPr="00063445">
        <w:rPr>
          <w:rFonts w:ascii="Arial" w:hAnsi="Arial" w:cs="Arial"/>
          <w:color w:val="000000"/>
        </w:rPr>
        <w:t xml:space="preserve">he EHCP undertakes to accept the penalties specified in </w:t>
      </w:r>
      <w:r w:rsidR="00480596" w:rsidRPr="000D6501">
        <w:rPr>
          <w:rFonts w:ascii="Arial" w:hAnsi="Arial" w:cs="Arial"/>
          <w:b/>
          <w:bCs/>
          <w:color w:val="000000"/>
        </w:rPr>
        <w:t>Annexure-A</w:t>
      </w:r>
      <w:r w:rsidR="00480596" w:rsidRPr="00063445">
        <w:rPr>
          <w:rFonts w:ascii="Arial" w:hAnsi="Arial" w:cs="Arial"/>
          <w:color w:val="000000"/>
        </w:rPr>
        <w:t xml:space="preserve"> in case of found guilty or indulged in malpractices.</w:t>
      </w:r>
    </w:p>
    <w:p w14:paraId="057F6BDE" w14:textId="77777777" w:rsidR="000D6501" w:rsidRDefault="000D6501" w:rsidP="000D6501">
      <w:pPr>
        <w:pStyle w:val="ListParagraph"/>
        <w:rPr>
          <w:rFonts w:ascii="Arial" w:hAnsi="Arial" w:cs="Arial"/>
          <w:color w:val="000000"/>
        </w:rPr>
      </w:pPr>
    </w:p>
    <w:p w14:paraId="44AEEB23" w14:textId="36D0C365" w:rsidR="000D6501" w:rsidRPr="00063445" w:rsidRDefault="000D6501" w:rsidP="00480596">
      <w:pPr>
        <w:pStyle w:val="NormalWeb"/>
        <w:numPr>
          <w:ilvl w:val="0"/>
          <w:numId w:val="8"/>
        </w:numPr>
        <w:tabs>
          <w:tab w:val="left" w:pos="360"/>
        </w:tabs>
        <w:spacing w:before="0" w:after="0" w:line="276" w:lineRule="auto"/>
        <w:ind w:right="29"/>
        <w:jc w:val="both"/>
        <w:rPr>
          <w:rFonts w:ascii="Arial" w:hAnsi="Arial" w:cs="Arial"/>
          <w:color w:val="000000"/>
        </w:rPr>
      </w:pPr>
      <w:r>
        <w:rPr>
          <w:rFonts w:ascii="Arial" w:hAnsi="Arial" w:cs="Arial"/>
          <w:color w:val="000000"/>
        </w:rPr>
        <w:t xml:space="preserve">The ECHP shall follow the TAT (Turn-Around Time) for registration of patients, pre-authorization, discharge of patients &amp; claim related activities as </w:t>
      </w:r>
      <w:r w:rsidRPr="000D6501">
        <w:rPr>
          <w:rFonts w:ascii="Arial" w:hAnsi="Arial" w:cs="Arial"/>
          <w:color w:val="000000"/>
        </w:rPr>
        <w:t>per</w:t>
      </w:r>
      <w:r w:rsidRPr="000D6501">
        <w:rPr>
          <w:rFonts w:ascii="Arial" w:hAnsi="Arial" w:cs="Arial"/>
          <w:b/>
          <w:bCs/>
          <w:color w:val="000000"/>
        </w:rPr>
        <w:t xml:space="preserve"> </w:t>
      </w:r>
      <w:r>
        <w:rPr>
          <w:rFonts w:ascii="Arial" w:hAnsi="Arial" w:cs="Arial"/>
          <w:b/>
          <w:bCs/>
          <w:color w:val="000000"/>
        </w:rPr>
        <w:t xml:space="preserve">  </w:t>
      </w:r>
      <w:r w:rsidRPr="000D6501">
        <w:rPr>
          <w:rFonts w:ascii="Arial" w:hAnsi="Arial" w:cs="Arial"/>
          <w:b/>
          <w:bCs/>
          <w:color w:val="000000"/>
        </w:rPr>
        <w:t>Annexure-B</w:t>
      </w:r>
      <w:r>
        <w:rPr>
          <w:rFonts w:ascii="Arial" w:hAnsi="Arial" w:cs="Arial"/>
          <w:b/>
          <w:bCs/>
          <w:color w:val="000000"/>
        </w:rPr>
        <w:t xml:space="preserve"> </w:t>
      </w:r>
      <w:r w:rsidRPr="000D6501">
        <w:rPr>
          <w:rFonts w:ascii="Arial" w:hAnsi="Arial" w:cs="Arial"/>
          <w:color w:val="000000"/>
        </w:rPr>
        <w:t>under AB-PMJAY/HIMCARE</w:t>
      </w:r>
      <w:r>
        <w:rPr>
          <w:rFonts w:ascii="Arial" w:hAnsi="Arial" w:cs="Arial"/>
          <w:color w:val="000000"/>
        </w:rPr>
        <w:t xml:space="preserve">. The EHCP shall undertake to follow TAT amendments made by Government from time to time. </w:t>
      </w:r>
    </w:p>
    <w:p w14:paraId="66249670" w14:textId="77777777" w:rsidR="00FB4F67" w:rsidRPr="00063445" w:rsidRDefault="00FB4F67" w:rsidP="00FB4F67">
      <w:pPr>
        <w:pStyle w:val="ListParagraph"/>
        <w:rPr>
          <w:rFonts w:ascii="Arial" w:hAnsi="Arial" w:cs="Arial"/>
          <w:color w:val="000000"/>
        </w:rPr>
      </w:pPr>
    </w:p>
    <w:p w14:paraId="24AC4505" w14:textId="77777777" w:rsidR="00FB4F67" w:rsidRPr="00063445" w:rsidRDefault="00FB4F67" w:rsidP="00480596">
      <w:pPr>
        <w:pStyle w:val="NormalWeb"/>
        <w:numPr>
          <w:ilvl w:val="0"/>
          <w:numId w:val="8"/>
        </w:numPr>
        <w:tabs>
          <w:tab w:val="left" w:pos="360"/>
        </w:tabs>
        <w:spacing w:before="0" w:after="0" w:line="276" w:lineRule="auto"/>
        <w:ind w:right="29"/>
        <w:jc w:val="both"/>
        <w:rPr>
          <w:rFonts w:ascii="Arial" w:hAnsi="Arial" w:cs="Arial"/>
          <w:color w:val="000000"/>
        </w:rPr>
      </w:pPr>
      <w:r w:rsidRPr="00063445">
        <w:rPr>
          <w:rFonts w:ascii="Arial" w:hAnsi="Arial" w:cs="Arial"/>
        </w:rPr>
        <w:t xml:space="preserve">The </w:t>
      </w:r>
      <w:r w:rsidR="00E9750F" w:rsidRPr="00063445">
        <w:rPr>
          <w:rFonts w:ascii="Arial" w:hAnsi="Arial" w:cs="Arial"/>
        </w:rPr>
        <w:t>EHCP</w:t>
      </w:r>
      <w:r w:rsidRPr="00063445">
        <w:rPr>
          <w:rFonts w:ascii="Arial" w:hAnsi="Arial" w:cs="Arial"/>
        </w:rPr>
        <w:t xml:space="preserve"> shall immediately communicate to the </w:t>
      </w:r>
      <w:r w:rsidR="00E9750F" w:rsidRPr="00063445">
        <w:rPr>
          <w:rFonts w:ascii="Arial" w:hAnsi="Arial" w:cs="Arial"/>
        </w:rPr>
        <w:t>Second Party</w:t>
      </w:r>
      <w:r w:rsidRPr="00063445">
        <w:rPr>
          <w:rFonts w:ascii="Arial" w:hAnsi="Arial" w:cs="Arial"/>
        </w:rPr>
        <w:t xml:space="preserve"> about any change in the infrastructure / strength of staff. The empanelment will be temporarily withheld in case of shifting of the facility to any other location without prior permission of the </w:t>
      </w:r>
      <w:r w:rsidR="00E9750F" w:rsidRPr="00063445">
        <w:rPr>
          <w:rFonts w:ascii="Arial" w:hAnsi="Arial" w:cs="Arial"/>
        </w:rPr>
        <w:t>Second Party</w:t>
      </w:r>
      <w:r w:rsidRPr="00063445">
        <w:rPr>
          <w:rFonts w:ascii="Arial" w:hAnsi="Arial" w:cs="Arial"/>
        </w:rPr>
        <w:t>. The new establishment of the same Hospital/Diagnostic Centre shall attract a fresh inspection for consideration of continuation of empanelment.</w:t>
      </w:r>
    </w:p>
    <w:p w14:paraId="7FE08DBB" w14:textId="77777777" w:rsidR="00D55F3E" w:rsidRPr="00063445" w:rsidRDefault="00D55F3E" w:rsidP="00D55F3E">
      <w:pPr>
        <w:pStyle w:val="ListParagraph"/>
        <w:rPr>
          <w:rFonts w:ascii="Arial" w:hAnsi="Arial" w:cs="Arial"/>
          <w:color w:val="000000"/>
        </w:rPr>
      </w:pPr>
    </w:p>
    <w:p w14:paraId="64AA329F" w14:textId="4D7760D4" w:rsidR="00D55F3E" w:rsidRPr="000D6501" w:rsidRDefault="00D55F3E" w:rsidP="00480596">
      <w:pPr>
        <w:pStyle w:val="NormalWeb"/>
        <w:numPr>
          <w:ilvl w:val="0"/>
          <w:numId w:val="8"/>
        </w:numPr>
        <w:tabs>
          <w:tab w:val="left" w:pos="360"/>
        </w:tabs>
        <w:spacing w:before="0" w:after="0" w:line="276" w:lineRule="auto"/>
        <w:ind w:right="29"/>
        <w:jc w:val="both"/>
        <w:rPr>
          <w:rFonts w:ascii="Arial" w:hAnsi="Arial" w:cs="Arial"/>
          <w:color w:val="000000"/>
        </w:rPr>
      </w:pPr>
      <w:r w:rsidRPr="00063445">
        <w:rPr>
          <w:rFonts w:ascii="Arial" w:hAnsi="Arial" w:cs="Arial"/>
        </w:rPr>
        <w:t>The hospital where the treatment has been authorized will not refer the patient to other specialist / other hospital.</w:t>
      </w:r>
    </w:p>
    <w:p w14:paraId="2EF2C36A" w14:textId="77777777" w:rsidR="000D6501" w:rsidRDefault="000D6501" w:rsidP="000D6501">
      <w:pPr>
        <w:pStyle w:val="ListParagraph"/>
        <w:rPr>
          <w:rFonts w:ascii="Arial" w:hAnsi="Arial" w:cs="Arial"/>
          <w:color w:val="000000"/>
        </w:rPr>
      </w:pPr>
    </w:p>
    <w:p w14:paraId="0A1C4CBF" w14:textId="779E62C5" w:rsidR="000D6501" w:rsidRPr="00063445" w:rsidRDefault="000D6501" w:rsidP="000D6501">
      <w:pPr>
        <w:pStyle w:val="NormalWeb"/>
        <w:numPr>
          <w:ilvl w:val="0"/>
          <w:numId w:val="8"/>
        </w:numPr>
        <w:spacing w:before="0" w:after="0" w:line="276" w:lineRule="auto"/>
        <w:ind w:right="29"/>
        <w:jc w:val="both"/>
        <w:rPr>
          <w:rFonts w:ascii="Arial" w:hAnsi="Arial" w:cs="Arial"/>
          <w:bCs/>
          <w:color w:val="000000"/>
          <w:lang w:val="en-GB"/>
        </w:rPr>
      </w:pPr>
      <w:r>
        <w:rPr>
          <w:rFonts w:ascii="Arial" w:hAnsi="Arial" w:cs="Arial"/>
          <w:color w:val="000000"/>
        </w:rPr>
        <w:t xml:space="preserve">The hospital shall  provide the treatment to the Regular Government Employees/Pensioners and their dependents </w:t>
      </w:r>
      <w:r w:rsidRPr="00063445">
        <w:rPr>
          <w:rFonts w:ascii="Arial" w:hAnsi="Arial" w:cs="Arial"/>
          <w:color w:val="000000"/>
        </w:rPr>
        <w:t xml:space="preserve">as defined in the </w:t>
      </w:r>
      <w:r>
        <w:rPr>
          <w:rFonts w:ascii="Arial" w:hAnsi="Arial" w:cs="Arial"/>
          <w:color w:val="000000"/>
        </w:rPr>
        <w:t>Medical R</w:t>
      </w:r>
      <w:r w:rsidRPr="00063445">
        <w:rPr>
          <w:rFonts w:ascii="Arial" w:hAnsi="Arial" w:cs="Arial"/>
          <w:color w:val="000000"/>
        </w:rPr>
        <w:t xml:space="preserve">eimbursement </w:t>
      </w:r>
      <w:r>
        <w:rPr>
          <w:rFonts w:ascii="Arial" w:hAnsi="Arial" w:cs="Arial"/>
          <w:color w:val="000000"/>
        </w:rPr>
        <w:t>P</w:t>
      </w:r>
      <w:r w:rsidRPr="00063445">
        <w:rPr>
          <w:rFonts w:ascii="Arial" w:hAnsi="Arial" w:cs="Arial"/>
          <w:color w:val="000000"/>
        </w:rPr>
        <w:t>olicy notified on 21</w:t>
      </w:r>
      <w:r w:rsidRPr="00063445">
        <w:rPr>
          <w:rFonts w:ascii="Arial" w:hAnsi="Arial" w:cs="Arial"/>
          <w:color w:val="000000"/>
          <w:vertAlign w:val="superscript"/>
        </w:rPr>
        <w:t>st</w:t>
      </w:r>
      <w:r w:rsidRPr="00063445">
        <w:rPr>
          <w:rFonts w:ascii="Arial" w:hAnsi="Arial" w:cs="Arial"/>
          <w:color w:val="000000"/>
        </w:rPr>
        <w:t xml:space="preserve"> June, 2008, 13</w:t>
      </w:r>
      <w:r w:rsidRPr="00063445">
        <w:rPr>
          <w:rFonts w:ascii="Arial" w:hAnsi="Arial" w:cs="Arial"/>
          <w:color w:val="000000"/>
          <w:vertAlign w:val="superscript"/>
        </w:rPr>
        <w:t>th</w:t>
      </w:r>
      <w:r w:rsidRPr="00063445">
        <w:rPr>
          <w:rFonts w:ascii="Arial" w:hAnsi="Arial" w:cs="Arial"/>
          <w:color w:val="000000"/>
        </w:rPr>
        <w:t xml:space="preserve"> February, 2013 and amended from time to time for granting recognition/empanelment to private </w:t>
      </w:r>
      <w:r w:rsidRPr="00063445">
        <w:rPr>
          <w:rFonts w:ascii="Arial" w:hAnsi="Arial" w:cs="Arial"/>
          <w:color w:val="000000"/>
        </w:rPr>
        <w:lastRenderedPageBreak/>
        <w:t>hospital/health institution/diagnostic labs within &amp; outside the State both in private &amp; Govt. sectors for treatment &amp; reimbursement of the expenses to the Govt. employee/their dependents &amp; pensioners.</w:t>
      </w:r>
    </w:p>
    <w:p w14:paraId="77CA8239" w14:textId="77777777" w:rsidR="000D6501" w:rsidRPr="00063445" w:rsidRDefault="000D6501" w:rsidP="000D6501">
      <w:pPr>
        <w:pStyle w:val="NormalWeb"/>
        <w:spacing w:before="0" w:after="0" w:line="276" w:lineRule="auto"/>
        <w:ind w:left="360" w:right="29"/>
        <w:jc w:val="both"/>
        <w:rPr>
          <w:rFonts w:ascii="Arial" w:hAnsi="Arial" w:cs="Arial"/>
          <w:color w:val="000000"/>
        </w:rPr>
      </w:pPr>
    </w:p>
    <w:p w14:paraId="7064E8FB" w14:textId="77777777" w:rsidR="00AC208F" w:rsidRPr="00063445" w:rsidRDefault="00AC208F" w:rsidP="00AC208F">
      <w:pPr>
        <w:pStyle w:val="ListParagraph"/>
        <w:rPr>
          <w:rFonts w:ascii="Arial" w:hAnsi="Arial" w:cs="Arial"/>
          <w:color w:val="000000"/>
        </w:rPr>
      </w:pPr>
    </w:p>
    <w:p w14:paraId="40FDE946" w14:textId="77777777" w:rsidR="00AC208F" w:rsidRPr="00063445" w:rsidRDefault="00007348">
      <w:pPr>
        <w:rPr>
          <w:rFonts w:ascii="Arial" w:hAnsi="Arial" w:cs="Arial"/>
          <w:color w:val="000000"/>
        </w:rPr>
      </w:pPr>
      <w:r w:rsidRPr="00063445">
        <w:rPr>
          <w:rFonts w:ascii="Arial" w:eastAsia="MS ??" w:hAnsi="Arial" w:cs="Arial"/>
          <w:b/>
          <w:bCs/>
          <w:color w:val="000000"/>
          <w:lang w:eastAsia="ar-SA"/>
        </w:rPr>
        <w:t xml:space="preserve">General responsibilities &amp; obligations of the </w:t>
      </w:r>
      <w:r w:rsidR="00E9750F" w:rsidRPr="00063445">
        <w:rPr>
          <w:rFonts w:ascii="Arial" w:eastAsia="MS ??" w:hAnsi="Arial" w:cs="Arial"/>
          <w:b/>
          <w:bCs/>
          <w:color w:val="000000"/>
          <w:lang w:eastAsia="ar-SA"/>
        </w:rPr>
        <w:t>State Government</w:t>
      </w:r>
      <w:r w:rsidRPr="00063445">
        <w:rPr>
          <w:rFonts w:ascii="Arial" w:hAnsi="Arial" w:cs="Arial"/>
        </w:rPr>
        <w:t>:</w:t>
      </w:r>
    </w:p>
    <w:p w14:paraId="67EB08DB" w14:textId="77777777" w:rsidR="00AC208F" w:rsidRPr="00063445" w:rsidRDefault="00480596" w:rsidP="00480596">
      <w:pPr>
        <w:pStyle w:val="NormalWeb"/>
        <w:tabs>
          <w:tab w:val="left" w:pos="360"/>
        </w:tabs>
        <w:spacing w:before="0" w:after="0" w:line="276" w:lineRule="auto"/>
        <w:ind w:left="360" w:right="29"/>
        <w:jc w:val="both"/>
        <w:rPr>
          <w:rFonts w:ascii="Arial" w:hAnsi="Arial" w:cs="Arial"/>
          <w:color w:val="000000"/>
        </w:rPr>
      </w:pPr>
      <w:r w:rsidRPr="00063445">
        <w:rPr>
          <w:rFonts w:ascii="Arial" w:hAnsi="Arial" w:cs="Arial"/>
          <w:color w:val="000000"/>
        </w:rPr>
        <w:tab/>
      </w:r>
      <w:r w:rsidRPr="00063445">
        <w:rPr>
          <w:rFonts w:ascii="Arial" w:hAnsi="Arial" w:cs="Arial"/>
          <w:color w:val="000000"/>
        </w:rPr>
        <w:tab/>
      </w:r>
      <w:r w:rsidRPr="00063445">
        <w:rPr>
          <w:rFonts w:ascii="Arial" w:hAnsi="Arial" w:cs="Arial"/>
          <w:color w:val="000000"/>
        </w:rPr>
        <w:tab/>
      </w:r>
      <w:r w:rsidRPr="00063445">
        <w:rPr>
          <w:rFonts w:ascii="Arial" w:hAnsi="Arial" w:cs="Arial"/>
          <w:color w:val="000000"/>
        </w:rPr>
        <w:tab/>
      </w:r>
      <w:r w:rsidRPr="00063445">
        <w:rPr>
          <w:rFonts w:ascii="Arial" w:hAnsi="Arial" w:cs="Arial"/>
          <w:color w:val="000000"/>
        </w:rPr>
        <w:tab/>
      </w:r>
      <w:r w:rsidRPr="00063445">
        <w:rPr>
          <w:rFonts w:ascii="Arial" w:hAnsi="Arial" w:cs="Arial"/>
          <w:color w:val="000000"/>
        </w:rPr>
        <w:tab/>
      </w:r>
      <w:r w:rsidRPr="00063445">
        <w:rPr>
          <w:rFonts w:ascii="Arial" w:hAnsi="Arial" w:cs="Arial"/>
          <w:color w:val="000000"/>
        </w:rPr>
        <w:tab/>
      </w:r>
      <w:r w:rsidRPr="00063445">
        <w:rPr>
          <w:rFonts w:ascii="Arial" w:hAnsi="Arial" w:cs="Arial"/>
          <w:color w:val="000000"/>
        </w:rPr>
        <w:tab/>
      </w:r>
      <w:r w:rsidRPr="00063445">
        <w:rPr>
          <w:rFonts w:ascii="Arial" w:hAnsi="Arial" w:cs="Arial"/>
          <w:color w:val="000000"/>
        </w:rPr>
        <w:tab/>
      </w:r>
      <w:r w:rsidRPr="00063445">
        <w:rPr>
          <w:rFonts w:ascii="Arial" w:hAnsi="Arial" w:cs="Arial"/>
          <w:color w:val="000000"/>
        </w:rPr>
        <w:tab/>
      </w:r>
    </w:p>
    <w:p w14:paraId="3EBF9F03" w14:textId="77777777" w:rsidR="00007348" w:rsidRPr="00063445" w:rsidRDefault="00E9750F" w:rsidP="00007348">
      <w:pPr>
        <w:pStyle w:val="NormalWeb"/>
        <w:numPr>
          <w:ilvl w:val="0"/>
          <w:numId w:val="5"/>
        </w:numPr>
        <w:spacing w:before="0" w:after="0" w:line="276" w:lineRule="auto"/>
        <w:ind w:right="29"/>
        <w:jc w:val="both"/>
        <w:rPr>
          <w:rFonts w:ascii="Arial" w:hAnsi="Arial" w:cs="Arial"/>
          <w:color w:val="000000"/>
          <w:lang w:val="en-GB"/>
        </w:rPr>
      </w:pPr>
      <w:r w:rsidRPr="00063445">
        <w:rPr>
          <w:rFonts w:ascii="Arial" w:hAnsi="Arial" w:cs="Arial"/>
          <w:color w:val="000000"/>
        </w:rPr>
        <w:t>Under AB-PMJAY/HIMCARE/any other scheme as prescribed, th</w:t>
      </w:r>
      <w:r w:rsidR="00007348" w:rsidRPr="00063445">
        <w:rPr>
          <w:rFonts w:ascii="Arial" w:hAnsi="Arial" w:cs="Arial"/>
          <w:color w:val="000000"/>
        </w:rPr>
        <w:t xml:space="preserve">e </w:t>
      </w:r>
      <w:r w:rsidRPr="00063445">
        <w:rPr>
          <w:rFonts w:ascii="Arial" w:hAnsi="Arial" w:cs="Arial"/>
          <w:color w:val="000000"/>
        </w:rPr>
        <w:t>State Government</w:t>
      </w:r>
      <w:r w:rsidR="00007348" w:rsidRPr="00063445">
        <w:rPr>
          <w:rFonts w:ascii="Arial" w:hAnsi="Arial" w:cs="Arial"/>
          <w:color w:val="000000"/>
        </w:rPr>
        <w:t xml:space="preserve"> will have to take a decision and settle the Claim within 15 days from requiring all the necessary documents/information. </w:t>
      </w:r>
      <w:r w:rsidR="00007348" w:rsidRPr="00063445">
        <w:rPr>
          <w:rFonts w:ascii="Arial" w:hAnsi="Arial" w:cs="Arial"/>
          <w:color w:val="000000"/>
          <w:lang w:val="en-GB"/>
        </w:rPr>
        <w:t xml:space="preserve">If required, </w:t>
      </w:r>
      <w:r w:rsidRPr="00063445">
        <w:rPr>
          <w:rFonts w:ascii="Arial" w:hAnsi="Arial" w:cs="Arial"/>
          <w:color w:val="000000"/>
          <w:lang w:val="en-GB"/>
        </w:rPr>
        <w:t xml:space="preserve">the representative </w:t>
      </w:r>
      <w:r w:rsidR="00007348" w:rsidRPr="00063445">
        <w:rPr>
          <w:rFonts w:ascii="Arial" w:hAnsi="Arial" w:cs="Arial"/>
          <w:color w:val="000000"/>
          <w:lang w:val="en-GB"/>
        </w:rPr>
        <w:t xml:space="preserve">can visit EHCP to gather further documents related to treatment to process the case. </w:t>
      </w:r>
    </w:p>
    <w:p w14:paraId="58440DAE" w14:textId="77777777" w:rsidR="00007348" w:rsidRPr="00063445" w:rsidRDefault="00007348" w:rsidP="00007348">
      <w:pPr>
        <w:pStyle w:val="NormalWeb"/>
        <w:spacing w:before="0" w:after="0" w:line="276" w:lineRule="auto"/>
        <w:ind w:left="360" w:right="29"/>
        <w:jc w:val="both"/>
        <w:rPr>
          <w:rFonts w:ascii="Arial" w:hAnsi="Arial" w:cs="Arial"/>
          <w:color w:val="000000"/>
          <w:lang w:val="en-GB"/>
        </w:rPr>
      </w:pPr>
    </w:p>
    <w:p w14:paraId="45CDB303" w14:textId="77777777" w:rsidR="00007348" w:rsidRPr="00063445" w:rsidRDefault="00007348" w:rsidP="00007348">
      <w:pPr>
        <w:pStyle w:val="NormalWeb"/>
        <w:numPr>
          <w:ilvl w:val="0"/>
          <w:numId w:val="5"/>
        </w:numPr>
        <w:tabs>
          <w:tab w:val="left" w:pos="360"/>
        </w:tabs>
        <w:spacing w:before="0" w:after="0" w:line="276" w:lineRule="auto"/>
        <w:ind w:right="29"/>
        <w:jc w:val="both"/>
        <w:rPr>
          <w:rFonts w:ascii="Arial" w:hAnsi="Arial" w:cs="Arial"/>
          <w:color w:val="000000"/>
          <w:lang w:val="en-GB"/>
        </w:rPr>
      </w:pPr>
      <w:r w:rsidRPr="00063445">
        <w:rPr>
          <w:rFonts w:ascii="Arial" w:hAnsi="Arial" w:cs="Arial"/>
          <w:color w:val="000000"/>
          <w:lang w:val="en-GB"/>
        </w:rPr>
        <w:t xml:space="preserve">However, the </w:t>
      </w:r>
      <w:r w:rsidR="00E9750F" w:rsidRPr="00063445">
        <w:rPr>
          <w:rFonts w:ascii="Arial" w:hAnsi="Arial" w:cs="Arial"/>
          <w:color w:val="000000"/>
          <w:lang w:val="en-GB"/>
        </w:rPr>
        <w:t>State Government</w:t>
      </w:r>
      <w:r w:rsidRPr="00063445">
        <w:rPr>
          <w:rFonts w:ascii="Arial" w:hAnsi="Arial" w:cs="Arial"/>
          <w:color w:val="000000"/>
          <w:lang w:val="en-GB"/>
        </w:rPr>
        <w:t xml:space="preserve"> must note that requirements for such information are assessed by </w:t>
      </w:r>
      <w:r w:rsidR="00E9750F" w:rsidRPr="00063445">
        <w:rPr>
          <w:rFonts w:ascii="Arial" w:hAnsi="Arial" w:cs="Arial"/>
          <w:color w:val="000000"/>
          <w:lang w:val="en-GB"/>
        </w:rPr>
        <w:t>them</w:t>
      </w:r>
      <w:r w:rsidRPr="00063445">
        <w:rPr>
          <w:rFonts w:ascii="Arial" w:hAnsi="Arial" w:cs="Arial"/>
          <w:color w:val="000000"/>
        </w:rPr>
        <w:t xml:space="preserve"> </w:t>
      </w:r>
      <w:r w:rsidRPr="00063445">
        <w:rPr>
          <w:rFonts w:ascii="Arial" w:hAnsi="Arial" w:cs="Arial"/>
          <w:color w:val="000000"/>
          <w:lang w:val="en-GB"/>
        </w:rPr>
        <w:t>at once and the same be intimated to the EHCP. The information must not be sought in bits and instalments or in a piecemeal method.</w:t>
      </w:r>
    </w:p>
    <w:p w14:paraId="7F595C05" w14:textId="77777777" w:rsidR="00007348" w:rsidRPr="00063445" w:rsidRDefault="00007348" w:rsidP="00007348">
      <w:pPr>
        <w:pStyle w:val="NormalWeb"/>
        <w:spacing w:before="0" w:after="0" w:line="276" w:lineRule="auto"/>
        <w:ind w:left="360" w:right="29"/>
        <w:jc w:val="both"/>
        <w:rPr>
          <w:rFonts w:ascii="Arial" w:hAnsi="Arial" w:cs="Arial"/>
          <w:color w:val="000000"/>
          <w:lang w:val="en-GB"/>
        </w:rPr>
      </w:pPr>
    </w:p>
    <w:p w14:paraId="222C152B" w14:textId="77777777" w:rsidR="00007348" w:rsidRPr="00063445" w:rsidRDefault="00E9750F" w:rsidP="00007348">
      <w:pPr>
        <w:pStyle w:val="NormalWeb"/>
        <w:numPr>
          <w:ilvl w:val="0"/>
          <w:numId w:val="5"/>
        </w:numPr>
        <w:tabs>
          <w:tab w:val="left" w:pos="360"/>
        </w:tabs>
        <w:spacing w:before="0" w:after="0" w:line="276" w:lineRule="auto"/>
        <w:ind w:right="29"/>
        <w:jc w:val="both"/>
        <w:rPr>
          <w:rFonts w:ascii="Arial" w:hAnsi="Arial" w:cs="Arial"/>
          <w:color w:val="000000"/>
          <w:lang w:val="en-GB"/>
        </w:rPr>
      </w:pPr>
      <w:r w:rsidRPr="00063445">
        <w:rPr>
          <w:rFonts w:ascii="Arial" w:hAnsi="Arial" w:cs="Arial"/>
          <w:color w:val="000000"/>
        </w:rPr>
        <w:t>Under AB-PMJAY/HIMCARE/any other scheme as prescribed</w:t>
      </w:r>
      <w:r w:rsidRPr="00063445">
        <w:rPr>
          <w:rFonts w:ascii="Arial" w:hAnsi="Arial" w:cs="Arial"/>
          <w:color w:val="000000"/>
          <w:lang w:val="en-GB"/>
        </w:rPr>
        <w:t>, i</w:t>
      </w:r>
      <w:r w:rsidR="00007348" w:rsidRPr="00063445">
        <w:rPr>
          <w:rFonts w:ascii="Arial" w:hAnsi="Arial" w:cs="Arial"/>
          <w:color w:val="000000"/>
          <w:lang w:val="en-GB"/>
        </w:rPr>
        <w:t xml:space="preserve">n case the </w:t>
      </w:r>
      <w:r w:rsidRPr="00063445">
        <w:rPr>
          <w:rFonts w:ascii="Arial" w:hAnsi="Arial" w:cs="Arial"/>
          <w:color w:val="000000"/>
          <w:lang w:val="en-GB"/>
        </w:rPr>
        <w:t>State Government/SHA</w:t>
      </w:r>
      <w:r w:rsidR="00007348" w:rsidRPr="00063445">
        <w:rPr>
          <w:rFonts w:ascii="Arial" w:hAnsi="Arial" w:cs="Arial"/>
          <w:color w:val="000000"/>
          <w:lang w:val="en-GB"/>
        </w:rPr>
        <w:t xml:space="preserve"> decides to reject the claim then that decision also will need to be taken within 15 days.</w:t>
      </w:r>
    </w:p>
    <w:p w14:paraId="1034D516" w14:textId="77777777" w:rsidR="00007348" w:rsidRPr="00063445" w:rsidRDefault="00007348" w:rsidP="00007348">
      <w:pPr>
        <w:pStyle w:val="ListParagraph"/>
        <w:spacing w:line="276" w:lineRule="auto"/>
        <w:rPr>
          <w:rFonts w:ascii="Arial" w:hAnsi="Arial" w:cs="Arial"/>
          <w:color w:val="000000"/>
          <w:lang w:val="en-GB"/>
        </w:rPr>
      </w:pPr>
    </w:p>
    <w:p w14:paraId="55DF64E3" w14:textId="77777777" w:rsidR="00007348" w:rsidRPr="00063445" w:rsidRDefault="00E9750F" w:rsidP="00007348">
      <w:pPr>
        <w:pStyle w:val="NormalWeb"/>
        <w:numPr>
          <w:ilvl w:val="0"/>
          <w:numId w:val="5"/>
        </w:numPr>
        <w:tabs>
          <w:tab w:val="left" w:pos="360"/>
        </w:tabs>
        <w:spacing w:before="0" w:after="0" w:line="276" w:lineRule="auto"/>
        <w:ind w:right="29"/>
        <w:jc w:val="both"/>
        <w:rPr>
          <w:rFonts w:ascii="Arial" w:hAnsi="Arial" w:cs="Arial"/>
          <w:color w:val="000000"/>
          <w:lang w:val="en-GB"/>
        </w:rPr>
      </w:pPr>
      <w:r w:rsidRPr="00063445">
        <w:rPr>
          <w:rFonts w:ascii="Arial" w:hAnsi="Arial" w:cs="Arial"/>
          <w:color w:val="000000"/>
          <w:lang w:val="en-GB"/>
        </w:rPr>
        <w:t>Under AB-PMJAY, i</w:t>
      </w:r>
      <w:r w:rsidR="00007348" w:rsidRPr="00063445">
        <w:rPr>
          <w:rFonts w:ascii="Arial" w:hAnsi="Arial" w:cs="Arial"/>
          <w:color w:val="000000"/>
          <w:lang w:val="en-GB"/>
        </w:rPr>
        <w:t>n case of inter-operability claim arising from patient visiting from other States the decision on claim settlement and actual payment has to be done within 30 days by the ISA/Insurer/SHA from the State to which beneficiary belongs.</w:t>
      </w:r>
    </w:p>
    <w:p w14:paraId="762E45A2" w14:textId="77777777" w:rsidR="00007348" w:rsidRPr="00063445" w:rsidRDefault="00007348" w:rsidP="00007348">
      <w:pPr>
        <w:pStyle w:val="ListParagraph"/>
        <w:spacing w:line="276" w:lineRule="auto"/>
        <w:rPr>
          <w:rFonts w:ascii="Arial" w:hAnsi="Arial" w:cs="Arial"/>
          <w:color w:val="000000"/>
          <w:lang w:val="en-GB"/>
        </w:rPr>
      </w:pPr>
    </w:p>
    <w:p w14:paraId="6C6659E8" w14:textId="77777777" w:rsidR="00007348" w:rsidRPr="00063445" w:rsidRDefault="00007348" w:rsidP="00007348">
      <w:pPr>
        <w:pStyle w:val="NormalWeb"/>
        <w:spacing w:before="0" w:after="0" w:line="276" w:lineRule="auto"/>
        <w:ind w:left="360" w:right="29"/>
        <w:jc w:val="both"/>
        <w:rPr>
          <w:rFonts w:ascii="Arial" w:hAnsi="Arial" w:cs="Arial"/>
          <w:color w:val="000000"/>
          <w:lang w:val="en-GB"/>
        </w:rPr>
      </w:pPr>
    </w:p>
    <w:p w14:paraId="2D93FB70" w14:textId="77777777" w:rsidR="00007348" w:rsidRPr="00063445" w:rsidRDefault="00007348" w:rsidP="00007348">
      <w:pPr>
        <w:pStyle w:val="NormalWeb"/>
        <w:numPr>
          <w:ilvl w:val="0"/>
          <w:numId w:val="5"/>
        </w:numPr>
        <w:tabs>
          <w:tab w:val="left" w:pos="360"/>
        </w:tabs>
        <w:spacing w:before="0" w:after="0" w:line="276" w:lineRule="auto"/>
        <w:ind w:right="29"/>
        <w:jc w:val="both"/>
        <w:rPr>
          <w:rFonts w:ascii="Arial" w:hAnsi="Arial" w:cs="Arial"/>
          <w:color w:val="000000"/>
          <w:lang w:val="en-GB"/>
        </w:rPr>
      </w:pPr>
      <w:r w:rsidRPr="00063445">
        <w:rPr>
          <w:rFonts w:ascii="Arial" w:hAnsi="Arial" w:cs="Arial"/>
          <w:color w:val="000000"/>
          <w:lang w:val="en-GB"/>
        </w:rPr>
        <w:t>The EHCP must ensure that the required documents are in place.</w:t>
      </w:r>
    </w:p>
    <w:p w14:paraId="2121CFBB" w14:textId="77777777" w:rsidR="00007348" w:rsidRPr="00063445" w:rsidRDefault="00007348" w:rsidP="00007348">
      <w:pPr>
        <w:pStyle w:val="NormalWeb"/>
        <w:spacing w:before="0" w:after="0" w:line="276" w:lineRule="auto"/>
        <w:ind w:left="360" w:right="29"/>
        <w:jc w:val="both"/>
        <w:rPr>
          <w:rFonts w:ascii="Arial" w:hAnsi="Arial" w:cs="Arial"/>
          <w:color w:val="000000"/>
          <w:lang w:val="en-GB"/>
        </w:rPr>
      </w:pPr>
    </w:p>
    <w:p w14:paraId="292AFCD2" w14:textId="77777777" w:rsidR="00007348" w:rsidRPr="00063445" w:rsidRDefault="00B57A5B" w:rsidP="00007348">
      <w:pPr>
        <w:pStyle w:val="ListParagraph"/>
        <w:numPr>
          <w:ilvl w:val="0"/>
          <w:numId w:val="5"/>
        </w:numPr>
        <w:rPr>
          <w:rFonts w:ascii="Arial" w:hAnsi="Arial" w:cs="Arial"/>
          <w:color w:val="000000"/>
          <w:lang w:val="en-US" w:eastAsia="ar-SA"/>
        </w:rPr>
      </w:pPr>
      <w:r w:rsidRPr="00063445">
        <w:rPr>
          <w:rFonts w:ascii="Arial" w:hAnsi="Arial" w:cs="Arial"/>
          <w:color w:val="000000"/>
        </w:rPr>
        <w:t>Under AB-PMJAY/HIMCARE/any other scheme as prescribed, p</w:t>
      </w:r>
      <w:r w:rsidR="00007348" w:rsidRPr="00063445">
        <w:rPr>
          <w:rFonts w:ascii="Arial" w:hAnsi="Arial" w:cs="Arial"/>
          <w:color w:val="000000"/>
        </w:rPr>
        <w:t>ayment will be done by </w:t>
      </w:r>
      <w:r w:rsidR="00067EC7" w:rsidRPr="00063445">
        <w:rPr>
          <w:rFonts w:ascii="Arial" w:hAnsi="Arial" w:cs="Arial"/>
          <w:color w:val="000000"/>
        </w:rPr>
        <w:t xml:space="preserve">Host to Host payment system/ </w:t>
      </w:r>
      <w:r w:rsidR="00007348" w:rsidRPr="00063445">
        <w:rPr>
          <w:rFonts w:ascii="Arial" w:hAnsi="Arial" w:cs="Arial"/>
          <w:color w:val="000000"/>
        </w:rPr>
        <w:t>Electronic Fund Transfer only.</w:t>
      </w:r>
    </w:p>
    <w:p w14:paraId="7131CD7E" w14:textId="77777777" w:rsidR="00007348" w:rsidRPr="00063445" w:rsidRDefault="00007348" w:rsidP="00007348">
      <w:pPr>
        <w:pStyle w:val="ListParagraph"/>
        <w:rPr>
          <w:rFonts w:ascii="Arial" w:hAnsi="Arial" w:cs="Arial"/>
          <w:color w:val="000000"/>
        </w:rPr>
      </w:pPr>
    </w:p>
    <w:p w14:paraId="1EA5465F" w14:textId="77777777" w:rsidR="00B57C7B" w:rsidRPr="00063445" w:rsidRDefault="00B57A5B" w:rsidP="00007348">
      <w:pPr>
        <w:pStyle w:val="ListParagraph"/>
        <w:numPr>
          <w:ilvl w:val="0"/>
          <w:numId w:val="5"/>
        </w:numPr>
        <w:rPr>
          <w:rFonts w:ascii="Arial" w:hAnsi="Arial" w:cs="Arial"/>
          <w:color w:val="000000"/>
          <w:lang w:val="en-US" w:eastAsia="ar-SA"/>
        </w:rPr>
      </w:pPr>
      <w:r w:rsidRPr="00063445">
        <w:rPr>
          <w:rFonts w:ascii="Arial" w:hAnsi="Arial" w:cs="Arial"/>
          <w:color w:val="000000"/>
          <w:lang w:val="en-GB"/>
        </w:rPr>
        <w:t xml:space="preserve">State Government </w:t>
      </w:r>
      <w:r w:rsidR="00B57C7B" w:rsidRPr="00063445">
        <w:rPr>
          <w:rFonts w:ascii="Arial" w:hAnsi="Arial" w:cs="Arial"/>
          <w:color w:val="000000"/>
          <w:lang w:val="en-GB"/>
        </w:rPr>
        <w:t>has a right to avail similar services as contemplated herein from other institution for the Health services covered under this agreement.</w:t>
      </w:r>
    </w:p>
    <w:p w14:paraId="45897E0F" w14:textId="77777777" w:rsidR="00E13681" w:rsidRPr="00063445" w:rsidRDefault="00E13681" w:rsidP="00E13681">
      <w:pPr>
        <w:pStyle w:val="ListParagraph"/>
        <w:rPr>
          <w:rFonts w:ascii="Arial" w:hAnsi="Arial" w:cs="Arial"/>
          <w:color w:val="000000"/>
          <w:lang w:val="en-US" w:eastAsia="ar-SA"/>
        </w:rPr>
      </w:pPr>
    </w:p>
    <w:p w14:paraId="46B5CD3B" w14:textId="77777777" w:rsidR="00E13681" w:rsidRPr="00063445" w:rsidRDefault="00B57A5B" w:rsidP="00E13681">
      <w:pPr>
        <w:pStyle w:val="NormalWeb"/>
        <w:numPr>
          <w:ilvl w:val="0"/>
          <w:numId w:val="5"/>
        </w:numPr>
        <w:spacing w:before="0" w:after="0" w:line="276" w:lineRule="auto"/>
        <w:ind w:right="29"/>
        <w:jc w:val="both"/>
        <w:rPr>
          <w:rFonts w:ascii="Arial" w:hAnsi="Arial" w:cs="Arial"/>
          <w:color w:val="000000"/>
        </w:rPr>
      </w:pPr>
      <w:r w:rsidRPr="00063445">
        <w:rPr>
          <w:rFonts w:ascii="Arial" w:hAnsi="Arial" w:cs="Arial"/>
          <w:color w:val="000000"/>
        </w:rPr>
        <w:t>State Government</w:t>
      </w:r>
      <w:r w:rsidR="00E13681" w:rsidRPr="00063445">
        <w:rPr>
          <w:rFonts w:ascii="Arial" w:hAnsi="Arial" w:cs="Arial"/>
          <w:color w:val="000000"/>
        </w:rPr>
        <w:t xml:space="preserve"> will not be in any way held responsible for the outcome of treatment or quality of care provided by the provider.</w:t>
      </w:r>
    </w:p>
    <w:p w14:paraId="478F2AB9" w14:textId="77777777" w:rsidR="00E13681" w:rsidRPr="00063445" w:rsidRDefault="00E13681" w:rsidP="00E13681">
      <w:pPr>
        <w:pStyle w:val="NormalWeb"/>
        <w:spacing w:before="0" w:after="0" w:line="276" w:lineRule="auto"/>
        <w:ind w:right="29"/>
        <w:jc w:val="both"/>
        <w:rPr>
          <w:rFonts w:ascii="Arial" w:hAnsi="Arial" w:cs="Arial"/>
          <w:color w:val="000000"/>
        </w:rPr>
      </w:pPr>
    </w:p>
    <w:p w14:paraId="5A66D053" w14:textId="77777777" w:rsidR="00E13681" w:rsidRPr="00063445" w:rsidRDefault="00B57A5B" w:rsidP="00E13681">
      <w:pPr>
        <w:pStyle w:val="NormalWeb"/>
        <w:numPr>
          <w:ilvl w:val="0"/>
          <w:numId w:val="5"/>
        </w:numPr>
        <w:spacing w:before="0" w:after="0" w:line="276" w:lineRule="auto"/>
        <w:ind w:right="29"/>
        <w:jc w:val="both"/>
        <w:rPr>
          <w:rFonts w:ascii="Arial" w:hAnsi="Arial" w:cs="Arial"/>
          <w:color w:val="000000"/>
        </w:rPr>
      </w:pPr>
      <w:r w:rsidRPr="00063445">
        <w:rPr>
          <w:rFonts w:ascii="Arial" w:hAnsi="Arial" w:cs="Arial"/>
          <w:color w:val="000000"/>
        </w:rPr>
        <w:t>State Government</w:t>
      </w:r>
      <w:r w:rsidR="00E13681" w:rsidRPr="00063445">
        <w:rPr>
          <w:rFonts w:ascii="Arial" w:hAnsi="Arial" w:cs="Arial"/>
          <w:color w:val="000000"/>
        </w:rPr>
        <w:t xml:space="preserve"> shall not be liable or responsible for any acts, omission or commission of the Doctors and other medical staff of the EHCP and the EHCP shall obtain professional indemnity policy on its own cost for this purpose. The EHCP agrees that it shall be responsible in any manner whatsoever for the claims, arising from any deficiency in the services or any failure to provide identified service.</w:t>
      </w:r>
    </w:p>
    <w:p w14:paraId="3552E72E" w14:textId="77777777" w:rsidR="00E13681" w:rsidRPr="00063445" w:rsidRDefault="00E13681" w:rsidP="00E13681">
      <w:pPr>
        <w:pStyle w:val="NormalWeb"/>
        <w:spacing w:before="0" w:after="0" w:line="276" w:lineRule="auto"/>
        <w:ind w:right="29"/>
        <w:jc w:val="both"/>
        <w:rPr>
          <w:rFonts w:ascii="Arial" w:hAnsi="Arial" w:cs="Arial"/>
          <w:color w:val="000000"/>
        </w:rPr>
      </w:pPr>
    </w:p>
    <w:p w14:paraId="487BA02F" w14:textId="77777777" w:rsidR="00E13681" w:rsidRPr="00063445" w:rsidRDefault="00E13681" w:rsidP="00E13681">
      <w:pPr>
        <w:pStyle w:val="NormalWeb"/>
        <w:numPr>
          <w:ilvl w:val="0"/>
          <w:numId w:val="5"/>
        </w:numPr>
        <w:spacing w:before="0" w:after="0" w:line="276" w:lineRule="auto"/>
        <w:ind w:right="29"/>
        <w:jc w:val="both"/>
        <w:rPr>
          <w:rFonts w:ascii="Arial" w:hAnsi="Arial" w:cs="Arial"/>
          <w:color w:val="000000"/>
        </w:rPr>
      </w:pPr>
      <w:r w:rsidRPr="00063445">
        <w:rPr>
          <w:rFonts w:ascii="Arial" w:hAnsi="Arial" w:cs="Arial"/>
          <w:color w:val="000000"/>
        </w:rPr>
        <w:t xml:space="preserve">Notwithstanding anything to the contrary in this agreement no Parties shall be liable by reason of failure or delay in the performance of its duties and obligations </w:t>
      </w:r>
      <w:r w:rsidRPr="00063445">
        <w:rPr>
          <w:rFonts w:ascii="Arial" w:hAnsi="Arial" w:cs="Arial"/>
          <w:color w:val="000000"/>
        </w:rPr>
        <w:lastRenderedPageBreak/>
        <w:t>under this agreement if such failure or delay is caused by acts of God, Strikes, lock-outs, embargoes, war, riots civil commotion, any orders of governmental, quasi-governmental or local authorities, or any other similar cause beyond its control and without its fault or negligence.</w:t>
      </w:r>
    </w:p>
    <w:p w14:paraId="49BD080F" w14:textId="77777777" w:rsidR="0027165E" w:rsidRPr="00063445" w:rsidRDefault="0027165E" w:rsidP="0027165E">
      <w:pPr>
        <w:pStyle w:val="ListParagraph"/>
        <w:rPr>
          <w:rFonts w:ascii="Arial" w:hAnsi="Arial" w:cs="Arial"/>
          <w:color w:val="000000"/>
        </w:rPr>
      </w:pPr>
    </w:p>
    <w:p w14:paraId="73EB113F" w14:textId="77777777" w:rsidR="0027165E" w:rsidRPr="00063445" w:rsidRDefault="0027165E" w:rsidP="00E13681">
      <w:pPr>
        <w:pStyle w:val="NormalWeb"/>
        <w:numPr>
          <w:ilvl w:val="0"/>
          <w:numId w:val="5"/>
        </w:numPr>
        <w:spacing w:before="0" w:after="0" w:line="276" w:lineRule="auto"/>
        <w:ind w:right="29"/>
        <w:jc w:val="both"/>
        <w:rPr>
          <w:rFonts w:ascii="Arial" w:hAnsi="Arial" w:cs="Arial"/>
          <w:color w:val="000000"/>
        </w:rPr>
      </w:pPr>
      <w:r w:rsidRPr="00063445">
        <w:rPr>
          <w:rFonts w:ascii="Arial" w:hAnsi="Arial" w:cs="Arial"/>
          <w:color w:val="000000"/>
        </w:rPr>
        <w:t>Notwithstanding the imposition of any penalty under the terms of this contract, the State Government reserve</w:t>
      </w:r>
      <w:r w:rsidR="007F31B4" w:rsidRPr="00063445">
        <w:rPr>
          <w:rFonts w:ascii="Arial" w:hAnsi="Arial" w:cs="Arial"/>
          <w:color w:val="000000"/>
        </w:rPr>
        <w:t>s</w:t>
      </w:r>
      <w:r w:rsidRPr="00063445">
        <w:rPr>
          <w:rFonts w:ascii="Arial" w:hAnsi="Arial" w:cs="Arial"/>
          <w:color w:val="000000"/>
        </w:rPr>
        <w:t xml:space="preserve"> the right to institute appropriate legal action against the proved unethical practices undertaken by the EHCP.</w:t>
      </w:r>
    </w:p>
    <w:p w14:paraId="1C018A03" w14:textId="77777777" w:rsidR="00E13681" w:rsidRPr="00063445" w:rsidRDefault="00E13681" w:rsidP="00E13681">
      <w:pPr>
        <w:pStyle w:val="ListParagraph"/>
        <w:spacing w:line="276" w:lineRule="auto"/>
        <w:rPr>
          <w:rFonts w:ascii="Arial" w:hAnsi="Arial" w:cs="Arial"/>
          <w:color w:val="000000"/>
        </w:rPr>
      </w:pPr>
    </w:p>
    <w:p w14:paraId="02184CC4" w14:textId="77777777" w:rsidR="00B57C7B" w:rsidRPr="00063445" w:rsidRDefault="00B57C7B" w:rsidP="00B57C7B">
      <w:pPr>
        <w:pStyle w:val="ListParagraph"/>
        <w:rPr>
          <w:rFonts w:ascii="Arial" w:hAnsi="Arial" w:cs="Arial"/>
          <w:color w:val="000000"/>
        </w:rPr>
      </w:pPr>
    </w:p>
    <w:p w14:paraId="7945AD1A" w14:textId="77777777" w:rsidR="00067EC7" w:rsidRPr="00063445" w:rsidRDefault="00067EC7" w:rsidP="00067EC7">
      <w:pPr>
        <w:pStyle w:val="Heading1"/>
        <w:spacing w:line="276" w:lineRule="auto"/>
        <w:jc w:val="left"/>
      </w:pPr>
      <w:r w:rsidRPr="00063445">
        <w:t>Termination</w:t>
      </w:r>
    </w:p>
    <w:p w14:paraId="010EBD9B" w14:textId="77777777" w:rsidR="00067EC7" w:rsidRPr="00063445" w:rsidRDefault="00067EC7" w:rsidP="00067EC7">
      <w:pPr>
        <w:pStyle w:val="NormalWeb"/>
        <w:spacing w:before="0" w:after="0" w:line="276" w:lineRule="auto"/>
        <w:ind w:right="29"/>
        <w:jc w:val="center"/>
        <w:rPr>
          <w:rFonts w:ascii="Arial" w:hAnsi="Arial" w:cs="Arial"/>
          <w:b/>
          <w:bCs/>
          <w:color w:val="000000"/>
          <w:lang w:val="en-GB"/>
        </w:rPr>
      </w:pPr>
    </w:p>
    <w:p w14:paraId="2D8C90CB" w14:textId="77777777" w:rsidR="00067EC7" w:rsidRPr="00063445" w:rsidRDefault="00B57A5B" w:rsidP="00067EC7">
      <w:pPr>
        <w:pStyle w:val="NormalWeb"/>
        <w:numPr>
          <w:ilvl w:val="0"/>
          <w:numId w:val="2"/>
        </w:numPr>
        <w:tabs>
          <w:tab w:val="left" w:pos="360"/>
        </w:tabs>
        <w:spacing w:before="0" w:after="0" w:line="276" w:lineRule="auto"/>
        <w:ind w:left="360" w:right="29"/>
        <w:jc w:val="both"/>
        <w:rPr>
          <w:rFonts w:ascii="Arial" w:hAnsi="Arial" w:cs="Arial"/>
          <w:color w:val="000000"/>
          <w:lang w:val="en-GB"/>
        </w:rPr>
      </w:pPr>
      <w:r w:rsidRPr="00063445">
        <w:rPr>
          <w:rFonts w:ascii="Arial" w:hAnsi="Arial" w:cs="Arial"/>
          <w:color w:val="000000"/>
          <w:lang w:val="en-GB"/>
        </w:rPr>
        <w:t xml:space="preserve">State Government </w:t>
      </w:r>
      <w:r w:rsidR="00067EC7" w:rsidRPr="00063445">
        <w:rPr>
          <w:rFonts w:ascii="Arial" w:hAnsi="Arial" w:cs="Arial"/>
          <w:color w:val="000000"/>
          <w:lang w:val="en-GB"/>
        </w:rPr>
        <w:t xml:space="preserve">reserves the right to terminate this agreement in case of material breach and as per the guidelines </w:t>
      </w:r>
      <w:r w:rsidRPr="00063445">
        <w:rPr>
          <w:rFonts w:ascii="Arial" w:hAnsi="Arial" w:cs="Arial"/>
          <w:color w:val="000000"/>
          <w:lang w:val="en-GB"/>
        </w:rPr>
        <w:t xml:space="preserve">of the schemes </w:t>
      </w:r>
      <w:r w:rsidR="00067EC7" w:rsidRPr="00063445">
        <w:rPr>
          <w:rFonts w:ascii="Arial" w:hAnsi="Arial" w:cs="Arial"/>
          <w:color w:val="000000"/>
          <w:lang w:val="en-GB"/>
        </w:rPr>
        <w:t xml:space="preserve">issued by </w:t>
      </w:r>
      <w:r w:rsidRPr="00063445">
        <w:rPr>
          <w:rFonts w:ascii="Arial" w:hAnsi="Arial" w:cs="Arial"/>
          <w:color w:val="000000"/>
          <w:lang w:val="en-GB"/>
        </w:rPr>
        <w:t>the</w:t>
      </w:r>
      <w:r w:rsidR="00067EC7" w:rsidRPr="00063445">
        <w:rPr>
          <w:rFonts w:ascii="Arial" w:hAnsi="Arial" w:cs="Arial"/>
          <w:color w:val="000000"/>
          <w:lang w:val="en-GB"/>
        </w:rPr>
        <w:t xml:space="preserve"> State Government</w:t>
      </w:r>
      <w:r w:rsidRPr="00063445">
        <w:rPr>
          <w:rFonts w:ascii="Arial" w:hAnsi="Arial" w:cs="Arial"/>
          <w:color w:val="000000"/>
          <w:lang w:val="en-GB"/>
        </w:rPr>
        <w:t xml:space="preserve"> from time to time</w:t>
      </w:r>
      <w:r w:rsidR="00067EC7" w:rsidRPr="00063445">
        <w:rPr>
          <w:rFonts w:ascii="Arial" w:hAnsi="Arial" w:cs="Arial"/>
          <w:color w:val="000000"/>
          <w:lang w:val="en-GB"/>
        </w:rPr>
        <w:t>.</w:t>
      </w:r>
    </w:p>
    <w:p w14:paraId="049B790B" w14:textId="77777777" w:rsidR="00067EC7" w:rsidRPr="00063445" w:rsidRDefault="00067EC7" w:rsidP="00067EC7">
      <w:pPr>
        <w:pStyle w:val="NormalWeb"/>
        <w:tabs>
          <w:tab w:val="left" w:pos="360"/>
        </w:tabs>
        <w:spacing w:before="0" w:after="0" w:line="276" w:lineRule="auto"/>
        <w:ind w:left="360" w:right="29"/>
        <w:jc w:val="both"/>
        <w:rPr>
          <w:rFonts w:ascii="Arial" w:hAnsi="Arial" w:cs="Arial"/>
          <w:color w:val="000000"/>
          <w:lang w:val="en-GB"/>
        </w:rPr>
      </w:pPr>
    </w:p>
    <w:p w14:paraId="5B7F49F0" w14:textId="77777777" w:rsidR="00067EC7" w:rsidRPr="00063445" w:rsidRDefault="00067EC7" w:rsidP="00067EC7">
      <w:pPr>
        <w:pStyle w:val="NormalWeb"/>
        <w:numPr>
          <w:ilvl w:val="0"/>
          <w:numId w:val="2"/>
        </w:numPr>
        <w:tabs>
          <w:tab w:val="left" w:pos="360"/>
        </w:tabs>
        <w:spacing w:before="0" w:after="0" w:line="276" w:lineRule="auto"/>
        <w:ind w:left="360" w:right="29"/>
        <w:jc w:val="both"/>
        <w:rPr>
          <w:rFonts w:ascii="Arial" w:hAnsi="Arial" w:cs="Arial"/>
          <w:color w:val="000000"/>
          <w:lang w:val="en-GB"/>
        </w:rPr>
      </w:pPr>
      <w:r w:rsidRPr="00063445">
        <w:rPr>
          <w:rFonts w:ascii="Arial" w:hAnsi="Arial" w:cs="Arial"/>
          <w:color w:val="000000"/>
          <w:lang w:val="en-GB"/>
        </w:rPr>
        <w:t>This Agreement may be terminated by either party by giving one month’s prior written notice by means of registered letter or a letter delivered at the office and duly acknowledged by the other, provided that this Agreement shall remain effective thereafter with respect to all rights and obligations incurred or committed by the parties hereto prior to such termination.</w:t>
      </w:r>
    </w:p>
    <w:p w14:paraId="3D446174" w14:textId="77777777" w:rsidR="00067EC7" w:rsidRPr="00063445" w:rsidRDefault="00067EC7" w:rsidP="00067EC7">
      <w:pPr>
        <w:pStyle w:val="NormalWeb"/>
        <w:tabs>
          <w:tab w:val="left" w:pos="360"/>
        </w:tabs>
        <w:spacing w:before="0" w:after="0" w:line="276" w:lineRule="auto"/>
        <w:ind w:left="360" w:right="29"/>
        <w:jc w:val="both"/>
        <w:rPr>
          <w:rFonts w:ascii="Arial" w:hAnsi="Arial" w:cs="Arial"/>
          <w:color w:val="000000"/>
          <w:lang w:val="en-GB"/>
        </w:rPr>
      </w:pPr>
    </w:p>
    <w:p w14:paraId="035B7876" w14:textId="77777777" w:rsidR="00067EC7" w:rsidRPr="00063445" w:rsidRDefault="00067EC7" w:rsidP="00067EC7">
      <w:pPr>
        <w:pStyle w:val="NormalWeb"/>
        <w:numPr>
          <w:ilvl w:val="0"/>
          <w:numId w:val="2"/>
        </w:numPr>
        <w:tabs>
          <w:tab w:val="left" w:pos="360"/>
        </w:tabs>
        <w:spacing w:before="0" w:after="0" w:line="276" w:lineRule="auto"/>
        <w:ind w:left="360" w:right="29"/>
        <w:jc w:val="both"/>
        <w:rPr>
          <w:rFonts w:ascii="Arial" w:hAnsi="Arial" w:cs="Arial"/>
          <w:color w:val="000000"/>
          <w:lang w:val="en-GB"/>
        </w:rPr>
      </w:pPr>
      <w:r w:rsidRPr="00063445">
        <w:rPr>
          <w:rFonts w:ascii="Arial" w:hAnsi="Arial" w:cs="Arial"/>
          <w:color w:val="000000"/>
          <w:lang w:val="en-GB"/>
        </w:rPr>
        <w:t>Either party reserves the right to inform public at large along with the reasons of termination of the agreement by the method which they deem fit.</w:t>
      </w:r>
    </w:p>
    <w:p w14:paraId="6728E7C2" w14:textId="77777777" w:rsidR="00737163" w:rsidRPr="00063445" w:rsidRDefault="00737163" w:rsidP="00737163">
      <w:pPr>
        <w:pStyle w:val="Heading1"/>
        <w:spacing w:line="276" w:lineRule="auto"/>
        <w:jc w:val="left"/>
      </w:pPr>
    </w:p>
    <w:p w14:paraId="274FF3B7" w14:textId="77777777" w:rsidR="00737163" w:rsidRPr="00063445" w:rsidRDefault="00737163" w:rsidP="00737163">
      <w:pPr>
        <w:pStyle w:val="Heading1"/>
        <w:spacing w:line="276" w:lineRule="auto"/>
        <w:jc w:val="left"/>
      </w:pPr>
    </w:p>
    <w:p w14:paraId="41457F15" w14:textId="77777777" w:rsidR="00737163" w:rsidRPr="00063445" w:rsidRDefault="00737163" w:rsidP="00737163">
      <w:pPr>
        <w:pStyle w:val="Heading1"/>
        <w:spacing w:line="276" w:lineRule="auto"/>
        <w:jc w:val="left"/>
      </w:pPr>
      <w:r w:rsidRPr="00063445">
        <w:t>Confidentiality</w:t>
      </w:r>
    </w:p>
    <w:p w14:paraId="22292D09" w14:textId="77777777" w:rsidR="00737163" w:rsidRPr="00063445" w:rsidRDefault="00737163" w:rsidP="00737163">
      <w:pPr>
        <w:pStyle w:val="NormalWeb"/>
        <w:spacing w:before="0" w:after="0" w:line="276" w:lineRule="auto"/>
        <w:ind w:right="29"/>
        <w:jc w:val="both"/>
        <w:rPr>
          <w:rFonts w:ascii="Arial" w:hAnsi="Arial" w:cs="Arial"/>
          <w:color w:val="000000"/>
        </w:rPr>
      </w:pPr>
      <w:r w:rsidRPr="00063445">
        <w:rPr>
          <w:rFonts w:ascii="Arial" w:hAnsi="Arial" w:cs="Arial"/>
          <w:color w:val="000000"/>
        </w:rPr>
        <w:t>      </w:t>
      </w:r>
      <w:r w:rsidRPr="00063445">
        <w:rPr>
          <w:rFonts w:ascii="Arial" w:hAnsi="Arial" w:cs="Arial"/>
          <w:color w:val="000000"/>
        </w:rPr>
        <w:tab/>
      </w:r>
    </w:p>
    <w:p w14:paraId="20B17508" w14:textId="77777777" w:rsidR="00737163" w:rsidRPr="00063445" w:rsidRDefault="00737163" w:rsidP="00737163">
      <w:pPr>
        <w:pStyle w:val="NormalWeb"/>
        <w:tabs>
          <w:tab w:val="left" w:pos="360"/>
        </w:tabs>
        <w:spacing w:before="0" w:after="0" w:line="276" w:lineRule="auto"/>
        <w:ind w:left="360" w:right="29" w:hanging="360"/>
        <w:jc w:val="both"/>
        <w:rPr>
          <w:rFonts w:ascii="Arial" w:hAnsi="Arial" w:cs="Arial"/>
          <w:color w:val="000000"/>
          <w:lang w:val="en-GB"/>
        </w:rPr>
      </w:pPr>
      <w:r w:rsidRPr="00063445">
        <w:rPr>
          <w:rFonts w:ascii="Arial" w:hAnsi="Arial" w:cs="Arial"/>
          <w:color w:val="000000"/>
          <w:lang w:val="en-GB"/>
        </w:rPr>
        <w:tab/>
        <w:t xml:space="preserve">Each party shall maintain confidentiality relating to all matters and issues dealt with by the parties in the course of the business contemplated by and relating to this agreement. The EHCP shall not disclose to any third party, and shall use its best efforts to ensure that its, officers, employees, keep secret all information disclosed, including without limitation, document marked confidential, medical reports, personal information relating to insured, and other unpublished information except as maybe authorized in writing by </w:t>
      </w:r>
      <w:r w:rsidR="00B57A5B" w:rsidRPr="00063445">
        <w:rPr>
          <w:rFonts w:ascii="Arial" w:hAnsi="Arial" w:cs="Arial"/>
          <w:color w:val="000000"/>
          <w:lang w:val="en-GB"/>
        </w:rPr>
        <w:t>the Second Party</w:t>
      </w:r>
      <w:r w:rsidRPr="00063445">
        <w:rPr>
          <w:rFonts w:ascii="Arial" w:hAnsi="Arial" w:cs="Arial"/>
          <w:color w:val="000000"/>
          <w:lang w:val="en-GB"/>
        </w:rPr>
        <w:t xml:space="preserve">. </w:t>
      </w:r>
      <w:r w:rsidR="00B57A5B" w:rsidRPr="00063445">
        <w:rPr>
          <w:rFonts w:ascii="Arial" w:hAnsi="Arial" w:cs="Arial"/>
          <w:color w:val="000000"/>
          <w:lang w:val="en-GB"/>
        </w:rPr>
        <w:t xml:space="preserve">The Second Party </w:t>
      </w:r>
      <w:r w:rsidRPr="00063445">
        <w:rPr>
          <w:rFonts w:ascii="Arial" w:hAnsi="Arial" w:cs="Arial"/>
          <w:color w:val="000000"/>
          <w:lang w:val="en-GB"/>
        </w:rPr>
        <w:t>shall not disclose to any third party and shall use its best efforts to ensure that its directors, officers, employees, sub-contractors and affiliates keep secret all information relating to the EHCP including without limitation to the EHCP’s proprietary information, process flows, and other required details.</w:t>
      </w:r>
    </w:p>
    <w:p w14:paraId="52E387AD" w14:textId="77777777" w:rsidR="00737163" w:rsidRPr="00063445" w:rsidRDefault="00737163" w:rsidP="00737163">
      <w:pPr>
        <w:rPr>
          <w:rFonts w:ascii="Arial" w:hAnsi="Arial" w:cs="Arial"/>
          <w:color w:val="000000"/>
        </w:rPr>
      </w:pPr>
    </w:p>
    <w:p w14:paraId="7DD8D488" w14:textId="77777777" w:rsidR="00FF3123" w:rsidRPr="00063445" w:rsidRDefault="00FF3123" w:rsidP="00FF3123">
      <w:pPr>
        <w:pStyle w:val="Heading1"/>
        <w:spacing w:line="276" w:lineRule="auto"/>
        <w:jc w:val="left"/>
      </w:pPr>
      <w:r w:rsidRPr="00063445">
        <w:t>Notices</w:t>
      </w:r>
    </w:p>
    <w:p w14:paraId="025E59B3" w14:textId="77777777" w:rsidR="00FF3123" w:rsidRPr="00063445" w:rsidRDefault="00FF3123" w:rsidP="00FF3123">
      <w:pPr>
        <w:pStyle w:val="NormalWeb"/>
        <w:spacing w:before="0" w:after="0" w:line="276" w:lineRule="auto"/>
        <w:ind w:right="29"/>
        <w:jc w:val="both"/>
        <w:rPr>
          <w:rFonts w:ascii="Arial" w:hAnsi="Arial" w:cs="Arial"/>
          <w:color w:val="000000"/>
        </w:rPr>
      </w:pPr>
      <w:r w:rsidRPr="00063445">
        <w:rPr>
          <w:rFonts w:ascii="Arial" w:hAnsi="Arial" w:cs="Arial"/>
          <w:color w:val="000000"/>
        </w:rPr>
        <w:t> </w:t>
      </w:r>
    </w:p>
    <w:p w14:paraId="78A3D7E7" w14:textId="77777777" w:rsidR="00FF3123" w:rsidRPr="00063445" w:rsidRDefault="00FF3123" w:rsidP="00FF3123">
      <w:pPr>
        <w:pStyle w:val="NormalWeb"/>
        <w:spacing w:before="0" w:after="0" w:line="276" w:lineRule="auto"/>
        <w:ind w:left="360" w:right="29"/>
        <w:jc w:val="both"/>
        <w:rPr>
          <w:rFonts w:ascii="Arial" w:hAnsi="Arial" w:cs="Arial"/>
          <w:color w:val="000000"/>
        </w:rPr>
      </w:pPr>
      <w:r w:rsidRPr="00063445">
        <w:rPr>
          <w:rFonts w:ascii="Arial" w:hAnsi="Arial" w:cs="Arial"/>
          <w:color w:val="000000"/>
          <w:lang w:val="en-GB"/>
        </w:rPr>
        <w:t>All notices, demands or other communications to be given or delivered under or by reason of the provisions of this Agreement will be in writing and delivered to the other Party:</w:t>
      </w:r>
      <w:r w:rsidRPr="00063445">
        <w:rPr>
          <w:rFonts w:ascii="Arial" w:hAnsi="Arial" w:cs="Arial"/>
          <w:color w:val="000000"/>
        </w:rPr>
        <w:t> </w:t>
      </w:r>
    </w:p>
    <w:p w14:paraId="409EBBBF" w14:textId="77777777" w:rsidR="00FF3123" w:rsidRPr="00063445" w:rsidRDefault="00FF3123" w:rsidP="00FF3123">
      <w:pPr>
        <w:pStyle w:val="NormalWeb"/>
        <w:numPr>
          <w:ilvl w:val="1"/>
          <w:numId w:val="11"/>
        </w:numPr>
        <w:spacing w:before="0" w:after="0" w:line="276" w:lineRule="auto"/>
        <w:ind w:left="720" w:right="29"/>
        <w:jc w:val="both"/>
        <w:rPr>
          <w:rFonts w:ascii="Arial" w:hAnsi="Arial" w:cs="Arial"/>
          <w:color w:val="000000"/>
        </w:rPr>
      </w:pPr>
      <w:r w:rsidRPr="00063445">
        <w:rPr>
          <w:rFonts w:ascii="Arial" w:hAnsi="Arial" w:cs="Arial"/>
          <w:color w:val="000000"/>
          <w:lang w:val="en-GB"/>
        </w:rPr>
        <w:t>By registered mail;</w:t>
      </w:r>
      <w:r w:rsidRPr="00063445">
        <w:rPr>
          <w:rFonts w:ascii="Arial" w:hAnsi="Arial" w:cs="Arial"/>
          <w:color w:val="000000"/>
        </w:rPr>
        <w:t> </w:t>
      </w:r>
      <w:r w:rsidRPr="00063445">
        <w:rPr>
          <w:rFonts w:ascii="Arial" w:hAnsi="Arial" w:cs="Arial"/>
          <w:color w:val="000000"/>
        </w:rPr>
        <w:tab/>
      </w:r>
      <w:r w:rsidRPr="00063445">
        <w:rPr>
          <w:rFonts w:ascii="Arial" w:hAnsi="Arial" w:cs="Arial"/>
          <w:color w:val="000000"/>
        </w:rPr>
        <w:tab/>
      </w:r>
      <w:r w:rsidRPr="00063445">
        <w:rPr>
          <w:rFonts w:ascii="Arial" w:hAnsi="Arial" w:cs="Arial"/>
          <w:color w:val="000000"/>
        </w:rPr>
        <w:tab/>
      </w:r>
    </w:p>
    <w:p w14:paraId="24955E7D" w14:textId="77777777" w:rsidR="00FF3123" w:rsidRPr="00063445" w:rsidRDefault="00FF3123" w:rsidP="00FF3123">
      <w:pPr>
        <w:pStyle w:val="NormalWeb"/>
        <w:numPr>
          <w:ilvl w:val="1"/>
          <w:numId w:val="11"/>
        </w:numPr>
        <w:spacing w:before="0" w:after="0" w:line="276" w:lineRule="auto"/>
        <w:ind w:left="720" w:right="29"/>
        <w:jc w:val="both"/>
        <w:rPr>
          <w:rFonts w:ascii="Arial" w:hAnsi="Arial" w:cs="Arial"/>
          <w:color w:val="000000"/>
        </w:rPr>
      </w:pPr>
      <w:r w:rsidRPr="00063445">
        <w:rPr>
          <w:rFonts w:ascii="Arial" w:hAnsi="Arial" w:cs="Arial"/>
          <w:color w:val="000000"/>
          <w:lang w:val="en-GB"/>
        </w:rPr>
        <w:lastRenderedPageBreak/>
        <w:t>By courier;</w:t>
      </w:r>
      <w:r w:rsidRPr="00063445">
        <w:rPr>
          <w:rFonts w:ascii="Arial" w:hAnsi="Arial" w:cs="Arial"/>
          <w:color w:val="000000"/>
        </w:rPr>
        <w:t> </w:t>
      </w:r>
    </w:p>
    <w:p w14:paraId="11569B8F" w14:textId="77777777" w:rsidR="00FF3123" w:rsidRPr="00063445" w:rsidRDefault="00FF3123" w:rsidP="00FF3123">
      <w:pPr>
        <w:pStyle w:val="NormalWeb"/>
        <w:numPr>
          <w:ilvl w:val="1"/>
          <w:numId w:val="11"/>
        </w:numPr>
        <w:spacing w:before="0" w:after="0" w:line="276" w:lineRule="auto"/>
        <w:ind w:left="720" w:right="29"/>
        <w:jc w:val="both"/>
        <w:rPr>
          <w:rFonts w:ascii="Arial" w:hAnsi="Arial" w:cs="Arial"/>
          <w:color w:val="000000"/>
          <w:lang w:val="en-GB"/>
        </w:rPr>
      </w:pPr>
      <w:r w:rsidRPr="00063445">
        <w:rPr>
          <w:rFonts w:ascii="Arial" w:hAnsi="Arial" w:cs="Arial"/>
          <w:color w:val="000000"/>
          <w:lang w:val="en-GB"/>
        </w:rPr>
        <w:t>By facsimile;</w:t>
      </w:r>
    </w:p>
    <w:p w14:paraId="429A6EA0" w14:textId="77777777" w:rsidR="00FF3123" w:rsidRPr="00063445" w:rsidRDefault="00FF3123" w:rsidP="00FF3123">
      <w:pPr>
        <w:pStyle w:val="NormalWeb"/>
        <w:spacing w:before="0" w:after="0" w:line="276" w:lineRule="auto"/>
        <w:ind w:left="360" w:right="29"/>
        <w:jc w:val="both"/>
        <w:rPr>
          <w:rFonts w:ascii="Arial" w:hAnsi="Arial" w:cs="Arial"/>
          <w:color w:val="000000"/>
        </w:rPr>
      </w:pPr>
      <w:r w:rsidRPr="00063445">
        <w:rPr>
          <w:rFonts w:ascii="Arial" w:hAnsi="Arial" w:cs="Arial"/>
          <w:color w:val="000000"/>
        </w:rPr>
        <w:t> </w:t>
      </w:r>
    </w:p>
    <w:p w14:paraId="3992DA60" w14:textId="77777777" w:rsidR="00FF3123" w:rsidRPr="00063445" w:rsidRDefault="00FF3123" w:rsidP="00FF3123">
      <w:pPr>
        <w:pStyle w:val="NormalWeb"/>
        <w:spacing w:before="0" w:after="0" w:line="276" w:lineRule="auto"/>
        <w:ind w:left="360" w:right="29"/>
        <w:jc w:val="both"/>
        <w:rPr>
          <w:rFonts w:ascii="Arial" w:hAnsi="Arial" w:cs="Arial"/>
          <w:color w:val="000000"/>
          <w:lang w:val="en-GB"/>
        </w:rPr>
      </w:pPr>
      <w:r w:rsidRPr="00063445">
        <w:rPr>
          <w:rFonts w:ascii="Arial" w:hAnsi="Arial" w:cs="Arial"/>
          <w:color w:val="000000"/>
          <w:lang w:val="en-GB"/>
        </w:rPr>
        <w:t>In the absence of evidence of earlier receipt, a demand or other communication to the other Party is deemed given</w:t>
      </w:r>
    </w:p>
    <w:p w14:paraId="51D05E14" w14:textId="77777777" w:rsidR="00FF3123" w:rsidRPr="00063445" w:rsidRDefault="00FF3123" w:rsidP="00FF3123">
      <w:pPr>
        <w:pStyle w:val="NormalWeb"/>
        <w:spacing w:before="0" w:after="0" w:line="276" w:lineRule="auto"/>
        <w:ind w:left="360" w:right="29"/>
        <w:jc w:val="both"/>
        <w:rPr>
          <w:rFonts w:ascii="Arial" w:hAnsi="Arial" w:cs="Arial"/>
          <w:color w:val="000000"/>
        </w:rPr>
      </w:pPr>
      <w:r w:rsidRPr="00063445">
        <w:rPr>
          <w:rFonts w:ascii="Arial" w:hAnsi="Arial" w:cs="Arial"/>
          <w:color w:val="000000"/>
        </w:rPr>
        <w:t> </w:t>
      </w:r>
    </w:p>
    <w:p w14:paraId="41B610DD" w14:textId="77777777" w:rsidR="00FF3123" w:rsidRPr="00063445" w:rsidRDefault="00FF3123" w:rsidP="00FF3123">
      <w:pPr>
        <w:pStyle w:val="NormalWeb"/>
        <w:numPr>
          <w:ilvl w:val="0"/>
          <w:numId w:val="12"/>
        </w:numPr>
        <w:spacing w:before="0" w:after="0" w:line="276" w:lineRule="auto"/>
        <w:ind w:right="29"/>
        <w:jc w:val="both"/>
        <w:rPr>
          <w:rFonts w:ascii="Arial" w:hAnsi="Arial" w:cs="Arial"/>
          <w:color w:val="000000"/>
        </w:rPr>
      </w:pPr>
      <w:r w:rsidRPr="00063445">
        <w:rPr>
          <w:rFonts w:ascii="Arial" w:hAnsi="Arial" w:cs="Arial"/>
          <w:color w:val="000000"/>
          <w:lang w:val="en-GB"/>
        </w:rPr>
        <w:t>If sent by registered mail, seven working days after posting it; and</w:t>
      </w:r>
      <w:r w:rsidRPr="00063445">
        <w:rPr>
          <w:rFonts w:ascii="Arial" w:hAnsi="Arial" w:cs="Arial"/>
          <w:color w:val="000000"/>
        </w:rPr>
        <w:t> </w:t>
      </w:r>
    </w:p>
    <w:p w14:paraId="00B1C1D6" w14:textId="77777777" w:rsidR="00FF3123" w:rsidRPr="00063445" w:rsidRDefault="00FF3123" w:rsidP="00FF3123">
      <w:pPr>
        <w:pStyle w:val="NormalWeb"/>
        <w:numPr>
          <w:ilvl w:val="0"/>
          <w:numId w:val="12"/>
        </w:numPr>
        <w:spacing w:before="0" w:after="0" w:line="276" w:lineRule="auto"/>
        <w:ind w:right="29"/>
        <w:jc w:val="both"/>
        <w:rPr>
          <w:rFonts w:ascii="Arial" w:hAnsi="Arial" w:cs="Arial"/>
          <w:color w:val="000000"/>
        </w:rPr>
      </w:pPr>
      <w:r w:rsidRPr="00063445">
        <w:rPr>
          <w:rFonts w:ascii="Arial" w:hAnsi="Arial" w:cs="Arial"/>
          <w:color w:val="000000"/>
          <w:lang w:val="en-GB"/>
        </w:rPr>
        <w:t>If sent by courier, seven working days after posting it; and</w:t>
      </w:r>
      <w:r w:rsidRPr="00063445">
        <w:rPr>
          <w:rFonts w:ascii="Arial" w:hAnsi="Arial" w:cs="Arial"/>
          <w:color w:val="000000"/>
        </w:rPr>
        <w:t> </w:t>
      </w:r>
    </w:p>
    <w:p w14:paraId="3E65D029" w14:textId="77777777" w:rsidR="00FF3123" w:rsidRPr="00063445" w:rsidRDefault="00FF3123" w:rsidP="00FF3123">
      <w:pPr>
        <w:pStyle w:val="NormalWeb"/>
        <w:numPr>
          <w:ilvl w:val="0"/>
          <w:numId w:val="12"/>
        </w:numPr>
        <w:spacing w:before="0" w:after="0" w:line="276" w:lineRule="auto"/>
        <w:ind w:right="29"/>
        <w:jc w:val="both"/>
        <w:rPr>
          <w:rFonts w:ascii="Arial" w:hAnsi="Arial" w:cs="Arial"/>
          <w:color w:val="000000"/>
          <w:lang w:val="en-GB"/>
        </w:rPr>
      </w:pPr>
      <w:r w:rsidRPr="00063445">
        <w:rPr>
          <w:rFonts w:ascii="Arial" w:hAnsi="Arial" w:cs="Arial"/>
          <w:color w:val="000000"/>
          <w:lang w:val="en-GB"/>
        </w:rPr>
        <w:t>If sent by facsimile, two working days after transmission. In this case, further confirmation has to be done via telephone and e-mail.</w:t>
      </w:r>
    </w:p>
    <w:p w14:paraId="62EF8F2F" w14:textId="77777777" w:rsidR="00FF3123" w:rsidRPr="00063445" w:rsidRDefault="00FF3123" w:rsidP="00FF3123">
      <w:pPr>
        <w:pStyle w:val="NormalWeb"/>
        <w:spacing w:before="0" w:after="0" w:line="276" w:lineRule="auto"/>
        <w:ind w:left="360" w:right="29"/>
        <w:jc w:val="both"/>
        <w:rPr>
          <w:rFonts w:ascii="Arial" w:hAnsi="Arial" w:cs="Arial"/>
          <w:color w:val="000000"/>
          <w:lang w:val="en-GB"/>
        </w:rPr>
      </w:pPr>
    </w:p>
    <w:p w14:paraId="1B54DEA9" w14:textId="77777777" w:rsidR="00FF3123" w:rsidRPr="00063445" w:rsidRDefault="00FF3123" w:rsidP="00FF3123">
      <w:pPr>
        <w:pStyle w:val="NormalWeb"/>
        <w:spacing w:before="0" w:after="0" w:line="276" w:lineRule="auto"/>
        <w:ind w:left="360" w:right="29"/>
        <w:jc w:val="both"/>
        <w:rPr>
          <w:rFonts w:ascii="Arial" w:hAnsi="Arial" w:cs="Arial"/>
          <w:color w:val="000000"/>
          <w:lang w:val="en-GB"/>
        </w:rPr>
      </w:pPr>
      <w:r w:rsidRPr="00063445">
        <w:rPr>
          <w:rFonts w:ascii="Arial" w:hAnsi="Arial" w:cs="Arial"/>
          <w:color w:val="000000"/>
          <w:lang w:val="en-GB"/>
        </w:rPr>
        <w:t>The notices shall be sent to the other Party to the above addresses (or to the addresses which may be provided by way of notices made in the above said manner):</w:t>
      </w:r>
    </w:p>
    <w:p w14:paraId="21EEB20B" w14:textId="77777777" w:rsidR="00FF3123" w:rsidRPr="00063445" w:rsidRDefault="00FF3123" w:rsidP="00FF3123">
      <w:pPr>
        <w:pStyle w:val="NormalWeb"/>
        <w:spacing w:before="0" w:after="0" w:line="276" w:lineRule="auto"/>
        <w:ind w:left="360" w:right="29"/>
        <w:jc w:val="both"/>
        <w:rPr>
          <w:rFonts w:ascii="Arial" w:hAnsi="Arial" w:cs="Arial"/>
          <w:color w:val="000000"/>
        </w:rPr>
      </w:pPr>
      <w:r w:rsidRPr="00063445">
        <w:rPr>
          <w:rFonts w:ascii="Arial" w:hAnsi="Arial" w:cs="Arial"/>
          <w:color w:val="000000"/>
        </w:rPr>
        <w:t> </w:t>
      </w:r>
    </w:p>
    <w:p w14:paraId="5D310FC2" w14:textId="77777777" w:rsidR="00FF3123" w:rsidRPr="00063445" w:rsidRDefault="00FF3123" w:rsidP="00FF3123">
      <w:pPr>
        <w:pStyle w:val="NormalWeb"/>
        <w:spacing w:before="0" w:after="0" w:line="276" w:lineRule="auto"/>
        <w:ind w:left="360" w:right="29" w:firstLine="360"/>
        <w:jc w:val="both"/>
        <w:rPr>
          <w:rFonts w:ascii="Arial" w:hAnsi="Arial" w:cs="Arial"/>
          <w:b/>
          <w:color w:val="000000"/>
          <w:lang w:val="en-GB"/>
        </w:rPr>
      </w:pPr>
      <w:r w:rsidRPr="00063445">
        <w:rPr>
          <w:rFonts w:ascii="Arial" w:hAnsi="Arial" w:cs="Arial"/>
          <w:b/>
          <w:color w:val="000000"/>
          <w:lang w:val="en-GB"/>
        </w:rPr>
        <w:t>If to the EHCP:</w:t>
      </w:r>
    </w:p>
    <w:p w14:paraId="3E36756B" w14:textId="77777777" w:rsidR="00FF3123" w:rsidRPr="00063445" w:rsidRDefault="00FF3123" w:rsidP="00FF3123">
      <w:pPr>
        <w:pStyle w:val="NormalWeb"/>
        <w:spacing w:before="0" w:after="0" w:line="276" w:lineRule="auto"/>
        <w:ind w:left="720" w:right="29"/>
        <w:jc w:val="both"/>
        <w:rPr>
          <w:rFonts w:ascii="Arial" w:hAnsi="Arial" w:cs="Arial"/>
          <w:color w:val="000000"/>
          <w:lang w:val="en-GB"/>
        </w:rPr>
      </w:pPr>
      <w:r w:rsidRPr="00063445">
        <w:rPr>
          <w:rFonts w:ascii="Arial" w:hAnsi="Arial" w:cs="Arial"/>
          <w:color w:val="000000"/>
          <w:lang w:val="en-GB"/>
        </w:rPr>
        <w:t>Attn: …………………</w:t>
      </w:r>
    </w:p>
    <w:p w14:paraId="4A4371F2" w14:textId="77777777" w:rsidR="00FF3123" w:rsidRPr="00063445" w:rsidRDefault="00FF3123" w:rsidP="00FF3123">
      <w:pPr>
        <w:pStyle w:val="NormalWeb"/>
        <w:spacing w:before="0" w:after="0" w:line="276" w:lineRule="auto"/>
        <w:ind w:left="720" w:right="29"/>
        <w:jc w:val="both"/>
        <w:rPr>
          <w:rFonts w:ascii="Arial" w:hAnsi="Arial" w:cs="Arial"/>
          <w:color w:val="000000"/>
          <w:lang w:val="en-GB"/>
        </w:rPr>
      </w:pPr>
      <w:r w:rsidRPr="00063445">
        <w:rPr>
          <w:rFonts w:ascii="Arial" w:hAnsi="Arial" w:cs="Arial"/>
          <w:color w:val="000000"/>
          <w:lang w:val="en-GB"/>
        </w:rPr>
        <w:t>Tel:  …………….</w:t>
      </w:r>
    </w:p>
    <w:p w14:paraId="18773638" w14:textId="77777777" w:rsidR="00FF3123" w:rsidRPr="00063445" w:rsidRDefault="00FF3123" w:rsidP="00FF3123">
      <w:pPr>
        <w:pStyle w:val="NormalWeb"/>
        <w:spacing w:before="0" w:after="0" w:line="276" w:lineRule="auto"/>
        <w:ind w:left="720" w:right="29"/>
        <w:jc w:val="both"/>
        <w:rPr>
          <w:rFonts w:ascii="Arial" w:hAnsi="Arial" w:cs="Arial"/>
          <w:color w:val="000000"/>
          <w:lang w:val="en-GB"/>
        </w:rPr>
      </w:pPr>
      <w:r w:rsidRPr="00063445">
        <w:rPr>
          <w:rFonts w:ascii="Arial" w:hAnsi="Arial" w:cs="Arial"/>
          <w:color w:val="000000"/>
          <w:lang w:val="en-GB"/>
        </w:rPr>
        <w:t>Fax:  ……………</w:t>
      </w:r>
    </w:p>
    <w:p w14:paraId="3067CC00" w14:textId="77777777" w:rsidR="00C532CD" w:rsidRPr="00063445" w:rsidRDefault="00C532CD" w:rsidP="00FF3123">
      <w:pPr>
        <w:pStyle w:val="NormalWeb"/>
        <w:spacing w:before="0" w:after="0" w:line="276" w:lineRule="auto"/>
        <w:ind w:right="29" w:firstLine="720"/>
        <w:jc w:val="both"/>
        <w:rPr>
          <w:rFonts w:ascii="Arial" w:hAnsi="Arial" w:cs="Arial"/>
          <w:color w:val="000000"/>
        </w:rPr>
      </w:pPr>
    </w:p>
    <w:p w14:paraId="1909E4AF" w14:textId="77777777" w:rsidR="00C532CD" w:rsidRPr="00063445" w:rsidRDefault="00C532CD" w:rsidP="00FF3123">
      <w:pPr>
        <w:pStyle w:val="NormalWeb"/>
        <w:spacing w:before="0" w:after="0" w:line="276" w:lineRule="auto"/>
        <w:ind w:right="29" w:firstLine="720"/>
        <w:jc w:val="both"/>
        <w:rPr>
          <w:rFonts w:ascii="Arial" w:hAnsi="Arial" w:cs="Arial"/>
          <w:b/>
          <w:color w:val="000000"/>
        </w:rPr>
      </w:pPr>
      <w:r w:rsidRPr="00063445">
        <w:rPr>
          <w:rFonts w:ascii="Arial" w:hAnsi="Arial" w:cs="Arial"/>
          <w:b/>
          <w:color w:val="000000"/>
        </w:rPr>
        <w:t>If to DHSR:</w:t>
      </w:r>
    </w:p>
    <w:p w14:paraId="2B96C865" w14:textId="77777777" w:rsidR="00C532CD" w:rsidRPr="00063445" w:rsidRDefault="00C532CD" w:rsidP="00C532CD">
      <w:pPr>
        <w:pStyle w:val="NormalWeb"/>
        <w:spacing w:before="0" w:after="0" w:line="276" w:lineRule="auto"/>
        <w:ind w:left="720" w:right="29"/>
        <w:jc w:val="both"/>
        <w:rPr>
          <w:rFonts w:ascii="Arial" w:hAnsi="Arial" w:cs="Arial"/>
        </w:rPr>
      </w:pPr>
      <w:r w:rsidRPr="00063445">
        <w:rPr>
          <w:rFonts w:ascii="Arial" w:hAnsi="Arial" w:cs="Arial"/>
        </w:rPr>
        <w:t>The Director Health Safety &amp; Regulation</w:t>
      </w:r>
    </w:p>
    <w:p w14:paraId="529294B8" w14:textId="77777777" w:rsidR="00C532CD" w:rsidRPr="00063445" w:rsidRDefault="00C532CD" w:rsidP="00C532CD">
      <w:pPr>
        <w:pStyle w:val="NormalWeb"/>
        <w:spacing w:before="0" w:after="0" w:line="276" w:lineRule="auto"/>
        <w:ind w:left="720" w:right="29"/>
        <w:jc w:val="both"/>
        <w:rPr>
          <w:rFonts w:ascii="Arial" w:hAnsi="Arial" w:cs="Arial"/>
        </w:rPr>
      </w:pPr>
      <w:r w:rsidRPr="00063445">
        <w:rPr>
          <w:rFonts w:ascii="Arial" w:hAnsi="Arial" w:cs="Arial"/>
        </w:rPr>
        <w:t xml:space="preserve"> Health and Family Welfare Department</w:t>
      </w:r>
    </w:p>
    <w:p w14:paraId="5C60425D" w14:textId="77777777" w:rsidR="00C532CD" w:rsidRPr="00063445" w:rsidRDefault="00C532CD" w:rsidP="00C532CD">
      <w:pPr>
        <w:pStyle w:val="NormalWeb"/>
        <w:spacing w:before="0" w:after="0" w:line="276" w:lineRule="auto"/>
        <w:ind w:left="720" w:right="29"/>
        <w:jc w:val="both"/>
        <w:rPr>
          <w:rFonts w:ascii="Arial" w:hAnsi="Arial" w:cs="Arial"/>
        </w:rPr>
      </w:pPr>
      <w:r w:rsidRPr="00063445">
        <w:rPr>
          <w:rFonts w:ascii="Arial" w:hAnsi="Arial" w:cs="Arial"/>
        </w:rPr>
        <w:t xml:space="preserve"> Red Cross Building, Near Governor House, Shimla-2 (HP)</w:t>
      </w:r>
    </w:p>
    <w:p w14:paraId="73DEDCB9" w14:textId="77777777" w:rsidR="00C532CD" w:rsidRPr="00063445" w:rsidRDefault="00C532CD" w:rsidP="00C532CD">
      <w:pPr>
        <w:pStyle w:val="NormalWeb"/>
        <w:spacing w:before="0" w:after="0" w:line="276" w:lineRule="auto"/>
        <w:ind w:left="720" w:right="29"/>
        <w:jc w:val="both"/>
        <w:rPr>
          <w:rFonts w:ascii="Arial" w:hAnsi="Arial" w:cs="Arial"/>
          <w:color w:val="000000"/>
        </w:rPr>
      </w:pPr>
      <w:r w:rsidRPr="00063445">
        <w:rPr>
          <w:rFonts w:ascii="Arial" w:hAnsi="Arial" w:cs="Arial"/>
        </w:rPr>
        <w:t xml:space="preserve"> Government of Himachal Pradesh</w:t>
      </w:r>
    </w:p>
    <w:p w14:paraId="47C69779" w14:textId="77777777" w:rsidR="00FF3123" w:rsidRPr="00063445" w:rsidRDefault="00AC208F" w:rsidP="00FF3123">
      <w:pPr>
        <w:pStyle w:val="Heading1"/>
        <w:spacing w:line="276" w:lineRule="auto"/>
        <w:jc w:val="left"/>
      </w:pPr>
      <w:r w:rsidRPr="00063445">
        <w:br w:type="page"/>
      </w:r>
      <w:r w:rsidR="00FF3123" w:rsidRPr="00063445">
        <w:lastRenderedPageBreak/>
        <w:t>Miscellaneous</w:t>
      </w:r>
    </w:p>
    <w:p w14:paraId="28ADD6F3" w14:textId="77777777" w:rsidR="00FF3123" w:rsidRPr="00063445" w:rsidRDefault="00FF3123" w:rsidP="00FF3123">
      <w:pPr>
        <w:pStyle w:val="NormalWeb"/>
        <w:spacing w:before="0" w:after="0" w:line="276" w:lineRule="auto"/>
        <w:ind w:right="29"/>
        <w:jc w:val="both"/>
        <w:rPr>
          <w:rFonts w:ascii="Arial" w:hAnsi="Arial" w:cs="Arial"/>
          <w:color w:val="000000"/>
        </w:rPr>
      </w:pPr>
      <w:r w:rsidRPr="00063445">
        <w:rPr>
          <w:rFonts w:ascii="Arial" w:hAnsi="Arial" w:cs="Arial"/>
          <w:color w:val="000000"/>
        </w:rPr>
        <w:t> </w:t>
      </w:r>
    </w:p>
    <w:p w14:paraId="301BE186" w14:textId="77777777" w:rsidR="00FF3123" w:rsidRPr="00063445" w:rsidRDefault="00FF3123" w:rsidP="00FF3123">
      <w:pPr>
        <w:pStyle w:val="NormalWeb"/>
        <w:numPr>
          <w:ilvl w:val="1"/>
          <w:numId w:val="6"/>
        </w:numPr>
        <w:tabs>
          <w:tab w:val="left" w:pos="360"/>
        </w:tabs>
        <w:spacing w:before="0" w:after="0" w:line="276" w:lineRule="auto"/>
        <w:ind w:left="720" w:right="29"/>
        <w:jc w:val="both"/>
        <w:rPr>
          <w:rFonts w:ascii="Arial" w:hAnsi="Arial" w:cs="Arial"/>
          <w:color w:val="000000"/>
          <w:lang w:val="en-GB"/>
        </w:rPr>
      </w:pPr>
      <w:r w:rsidRPr="00063445">
        <w:rPr>
          <w:rFonts w:ascii="Arial" w:hAnsi="Arial" w:cs="Arial"/>
          <w:color w:val="000000"/>
          <w:lang w:val="en-GB"/>
        </w:rPr>
        <w:t xml:space="preserve">This Agreement together with the clauses specified in the </w:t>
      </w:r>
      <w:r w:rsidR="00B57A5B" w:rsidRPr="00063445">
        <w:rPr>
          <w:rFonts w:ascii="Arial" w:hAnsi="Arial" w:cs="Arial"/>
          <w:color w:val="000000"/>
          <w:lang w:val="en-GB"/>
        </w:rPr>
        <w:t>guidelines of the schemes</w:t>
      </w:r>
      <w:r w:rsidRPr="00063445">
        <w:rPr>
          <w:rFonts w:ascii="Arial" w:hAnsi="Arial" w:cs="Arial"/>
          <w:color w:val="000000"/>
          <w:lang w:val="en-GB"/>
        </w:rPr>
        <w:t xml:space="preserve"> and any Annexure attached hereto constitutes the entire Agreement between the parties and supersedes, with respect to the matters regulated herein, and all other mutual understandings, accord and agreements, irrespective of their form between the parties. Any annexure shall constitute an integral part of the Agreement.</w:t>
      </w:r>
    </w:p>
    <w:p w14:paraId="38A7A2D4" w14:textId="77777777" w:rsidR="00FF3123" w:rsidRPr="00063445" w:rsidRDefault="00FF3123" w:rsidP="00FF3123">
      <w:pPr>
        <w:pStyle w:val="NormalWeb"/>
        <w:spacing w:before="0" w:after="0" w:line="276" w:lineRule="auto"/>
        <w:ind w:left="360" w:right="29"/>
        <w:jc w:val="both"/>
        <w:rPr>
          <w:rFonts w:ascii="Arial" w:hAnsi="Arial" w:cs="Arial"/>
          <w:color w:val="000000"/>
          <w:lang w:val="en-GB"/>
        </w:rPr>
      </w:pPr>
    </w:p>
    <w:p w14:paraId="121E6DFE" w14:textId="77777777" w:rsidR="00FF3123" w:rsidRPr="00063445" w:rsidRDefault="00FF3123" w:rsidP="00FF3123">
      <w:pPr>
        <w:pStyle w:val="NormalWeb"/>
        <w:numPr>
          <w:ilvl w:val="1"/>
          <w:numId w:val="6"/>
        </w:numPr>
        <w:tabs>
          <w:tab w:val="left" w:pos="360"/>
        </w:tabs>
        <w:spacing w:before="0" w:after="0" w:line="276" w:lineRule="auto"/>
        <w:ind w:left="720" w:right="29"/>
        <w:jc w:val="both"/>
        <w:rPr>
          <w:rFonts w:ascii="Arial" w:hAnsi="Arial" w:cs="Arial"/>
          <w:color w:val="000000"/>
          <w:lang w:val="en-GB"/>
        </w:rPr>
      </w:pPr>
      <w:r w:rsidRPr="00063445">
        <w:rPr>
          <w:rFonts w:ascii="Arial" w:hAnsi="Arial" w:cs="Arial"/>
          <w:color w:val="000000"/>
          <w:lang w:val="en-GB"/>
        </w:rPr>
        <w:t>Except as otherwise provided herein, no modification, amendment or waiver of any provision of this Agreement will be effective unless such modification, amendment or waiver is approved in writing by the parties hereto.</w:t>
      </w:r>
    </w:p>
    <w:p w14:paraId="346E6DFC" w14:textId="77777777" w:rsidR="00FF3123" w:rsidRPr="00063445" w:rsidRDefault="00FF3123" w:rsidP="00FF3123">
      <w:pPr>
        <w:pStyle w:val="NormalWeb"/>
        <w:spacing w:before="0" w:after="0" w:line="276" w:lineRule="auto"/>
        <w:ind w:left="360" w:right="29"/>
        <w:jc w:val="both"/>
        <w:rPr>
          <w:rFonts w:ascii="Arial" w:hAnsi="Arial" w:cs="Arial"/>
          <w:color w:val="000000"/>
          <w:lang w:val="en-GB"/>
        </w:rPr>
      </w:pPr>
    </w:p>
    <w:p w14:paraId="0B7E25AE" w14:textId="77777777" w:rsidR="00FF3123" w:rsidRPr="00063445" w:rsidRDefault="00FF3123" w:rsidP="00FF3123">
      <w:pPr>
        <w:pStyle w:val="NormalWeb"/>
        <w:numPr>
          <w:ilvl w:val="1"/>
          <w:numId w:val="6"/>
        </w:numPr>
        <w:tabs>
          <w:tab w:val="left" w:pos="360"/>
        </w:tabs>
        <w:spacing w:before="0" w:after="0" w:line="276" w:lineRule="auto"/>
        <w:ind w:left="720" w:right="29"/>
        <w:jc w:val="both"/>
        <w:rPr>
          <w:rFonts w:ascii="Arial" w:hAnsi="Arial" w:cs="Arial"/>
          <w:color w:val="000000"/>
          <w:lang w:val="en-GB"/>
        </w:rPr>
      </w:pPr>
      <w:r w:rsidRPr="00063445">
        <w:rPr>
          <w:rFonts w:ascii="Arial" w:hAnsi="Arial" w:cs="Arial"/>
          <w:color w:val="000000"/>
          <w:lang w:val="en-GB"/>
        </w:rPr>
        <w:t xml:space="preserve">Should </w:t>
      </w:r>
      <w:proofErr w:type="gramStart"/>
      <w:r w:rsidRPr="00063445">
        <w:rPr>
          <w:rFonts w:ascii="Arial" w:hAnsi="Arial" w:cs="Arial"/>
          <w:color w:val="000000"/>
          <w:lang w:val="en-GB"/>
        </w:rPr>
        <w:t>specific</w:t>
      </w:r>
      <w:proofErr w:type="gramEnd"/>
      <w:r w:rsidRPr="00063445">
        <w:rPr>
          <w:rFonts w:ascii="Arial" w:hAnsi="Arial" w:cs="Arial"/>
          <w:color w:val="000000"/>
          <w:lang w:val="en-GB"/>
        </w:rPr>
        <w:t xml:space="preserve"> provision of this Agreement be wholly or partially not legally effective or unenforceable or later lose their legal effectiveness or enforceability, the validity of the remaining provisions of this Agreement shall not be affected thereby.</w:t>
      </w:r>
    </w:p>
    <w:p w14:paraId="0178427B" w14:textId="77777777" w:rsidR="00FF3123" w:rsidRPr="00063445" w:rsidRDefault="00FF3123" w:rsidP="00FF3123">
      <w:pPr>
        <w:pStyle w:val="NormalWeb"/>
        <w:spacing w:before="0" w:after="0" w:line="276" w:lineRule="auto"/>
        <w:ind w:left="360" w:right="29"/>
        <w:jc w:val="both"/>
        <w:rPr>
          <w:rFonts w:ascii="Arial" w:hAnsi="Arial" w:cs="Arial"/>
          <w:color w:val="000000"/>
          <w:lang w:val="en-GB"/>
        </w:rPr>
      </w:pPr>
    </w:p>
    <w:p w14:paraId="7D9B19FC" w14:textId="77777777" w:rsidR="00FF3123" w:rsidRPr="00063445" w:rsidRDefault="00FF3123" w:rsidP="00FF3123">
      <w:pPr>
        <w:pStyle w:val="NormalWeb"/>
        <w:numPr>
          <w:ilvl w:val="1"/>
          <w:numId w:val="6"/>
        </w:numPr>
        <w:tabs>
          <w:tab w:val="left" w:pos="360"/>
        </w:tabs>
        <w:spacing w:before="0" w:after="0" w:line="276" w:lineRule="auto"/>
        <w:ind w:left="720" w:right="29"/>
        <w:jc w:val="both"/>
        <w:rPr>
          <w:rFonts w:ascii="Arial" w:hAnsi="Arial" w:cs="Arial"/>
          <w:color w:val="000000"/>
          <w:lang w:val="en-GB"/>
        </w:rPr>
      </w:pPr>
      <w:r w:rsidRPr="00063445">
        <w:rPr>
          <w:rFonts w:ascii="Arial" w:hAnsi="Arial" w:cs="Arial"/>
          <w:color w:val="000000"/>
          <w:lang w:val="en-GB"/>
        </w:rPr>
        <w:t xml:space="preserve">The EHCP may not assign, transfer, encumber or otherwise dispose of this Agreement or any interest herein without the prior written consent of </w:t>
      </w:r>
      <w:r w:rsidR="00B57A5B" w:rsidRPr="00063445">
        <w:rPr>
          <w:rFonts w:ascii="Arial" w:hAnsi="Arial" w:cs="Arial"/>
          <w:color w:val="000000"/>
          <w:lang w:val="en-GB"/>
        </w:rPr>
        <w:t>Second Party</w:t>
      </w:r>
      <w:r w:rsidRPr="00063445">
        <w:rPr>
          <w:rFonts w:ascii="Arial" w:hAnsi="Arial" w:cs="Arial"/>
          <w:color w:val="000000"/>
          <w:lang w:val="en-GB"/>
        </w:rPr>
        <w:t>, provided whereas that the SHA may assign this Agreement or any rights, title or interest herein to an Affiliate without requiring the consent of the EHCP.</w:t>
      </w:r>
    </w:p>
    <w:p w14:paraId="4240C651" w14:textId="77777777" w:rsidR="00FF3123" w:rsidRPr="00063445" w:rsidRDefault="00FF3123" w:rsidP="00FF3123">
      <w:pPr>
        <w:pStyle w:val="NormalWeb"/>
        <w:spacing w:before="0" w:after="0" w:line="276" w:lineRule="auto"/>
        <w:ind w:left="360" w:right="29"/>
        <w:jc w:val="both"/>
        <w:rPr>
          <w:rFonts w:ascii="Arial" w:hAnsi="Arial" w:cs="Arial"/>
          <w:color w:val="000000"/>
          <w:lang w:val="en-GB"/>
        </w:rPr>
      </w:pPr>
    </w:p>
    <w:p w14:paraId="4A04FAD9" w14:textId="77777777" w:rsidR="00FF3123" w:rsidRPr="00063445" w:rsidRDefault="00FF3123" w:rsidP="00FF3123">
      <w:pPr>
        <w:pStyle w:val="NormalWeb"/>
        <w:numPr>
          <w:ilvl w:val="1"/>
          <w:numId w:val="6"/>
        </w:numPr>
        <w:tabs>
          <w:tab w:val="left" w:pos="360"/>
        </w:tabs>
        <w:spacing w:before="0" w:after="0" w:line="276" w:lineRule="auto"/>
        <w:ind w:left="720" w:right="29"/>
        <w:jc w:val="both"/>
        <w:rPr>
          <w:rFonts w:ascii="Arial" w:hAnsi="Arial" w:cs="Arial"/>
          <w:color w:val="000000"/>
          <w:lang w:val="en-GB"/>
        </w:rPr>
      </w:pPr>
      <w:r w:rsidRPr="00063445">
        <w:rPr>
          <w:rFonts w:ascii="Arial" w:hAnsi="Arial" w:cs="Arial"/>
          <w:color w:val="000000"/>
          <w:lang w:val="en-GB"/>
        </w:rPr>
        <w:t>The failure of any of the parties to insist, in any one or more instances, upon a strict performance of any of the provisions of this Agreement or to exercise any option herein contained, shall not be construed as a waiver or relinquishment of such provision, but the same shall continue and remain in full force and effect.</w:t>
      </w:r>
    </w:p>
    <w:p w14:paraId="3C18467A" w14:textId="77777777" w:rsidR="00FF3123" w:rsidRPr="00063445" w:rsidRDefault="00FF3123" w:rsidP="00FF3123">
      <w:pPr>
        <w:pStyle w:val="NormalWeb"/>
        <w:spacing w:before="0" w:after="0" w:line="276" w:lineRule="auto"/>
        <w:ind w:left="360" w:right="29"/>
        <w:jc w:val="both"/>
        <w:rPr>
          <w:rFonts w:ascii="Arial" w:hAnsi="Arial" w:cs="Arial"/>
          <w:color w:val="000000"/>
          <w:lang w:val="en-GB"/>
        </w:rPr>
      </w:pPr>
    </w:p>
    <w:p w14:paraId="0A548287" w14:textId="77777777" w:rsidR="00FF3123" w:rsidRPr="00063445" w:rsidRDefault="00FF3123" w:rsidP="00FF3123">
      <w:pPr>
        <w:pStyle w:val="NormalWeb"/>
        <w:numPr>
          <w:ilvl w:val="1"/>
          <w:numId w:val="6"/>
        </w:numPr>
        <w:tabs>
          <w:tab w:val="left" w:pos="360"/>
        </w:tabs>
        <w:spacing w:before="0" w:after="0" w:line="276" w:lineRule="auto"/>
        <w:ind w:left="720" w:right="29"/>
        <w:jc w:val="both"/>
        <w:rPr>
          <w:rFonts w:ascii="Arial" w:hAnsi="Arial" w:cs="Arial"/>
          <w:color w:val="000000"/>
          <w:lang w:val="en-GB"/>
        </w:rPr>
      </w:pPr>
      <w:r w:rsidRPr="00063445">
        <w:rPr>
          <w:rFonts w:ascii="Arial" w:hAnsi="Arial" w:cs="Arial"/>
          <w:color w:val="000000"/>
          <w:lang w:val="en-GB"/>
        </w:rPr>
        <w:t xml:space="preserve">The EHCP will indemnify, defend and hold harmless the </w:t>
      </w:r>
      <w:r w:rsidR="00B57A5B" w:rsidRPr="00063445">
        <w:rPr>
          <w:rFonts w:ascii="Arial" w:hAnsi="Arial" w:cs="Arial"/>
          <w:color w:val="000000"/>
          <w:lang w:val="en-GB"/>
        </w:rPr>
        <w:t>State Government/Second Party</w:t>
      </w:r>
      <w:r w:rsidRPr="00063445">
        <w:rPr>
          <w:rFonts w:ascii="Arial" w:hAnsi="Arial" w:cs="Arial"/>
          <w:color w:val="000000"/>
          <w:lang w:val="en-GB"/>
        </w:rPr>
        <w:t xml:space="preserve"> against any claims, demands, proceedings, actions, damages, costs, and expenses which the latter may incur as a consequence of the negligence of the former in fulfilling obligations under this Agreement or as a result of the breach of the terms of this Agreement by the EHCP or any of its employees/doctors/other medical staff.</w:t>
      </w:r>
    </w:p>
    <w:p w14:paraId="67201E1A" w14:textId="77777777" w:rsidR="00FF3123" w:rsidRPr="00063445" w:rsidRDefault="00FF3123" w:rsidP="00FF3123">
      <w:pPr>
        <w:pStyle w:val="NormalWeb"/>
        <w:spacing w:before="0" w:after="0" w:line="276" w:lineRule="auto"/>
        <w:ind w:right="29"/>
        <w:jc w:val="both"/>
        <w:rPr>
          <w:rFonts w:ascii="Arial" w:hAnsi="Arial" w:cs="Arial"/>
          <w:color w:val="000000"/>
          <w:lang w:val="en-GB"/>
        </w:rPr>
      </w:pPr>
    </w:p>
    <w:p w14:paraId="562FB9F7" w14:textId="77777777" w:rsidR="00FF3123" w:rsidRPr="00063445" w:rsidRDefault="00FF3123" w:rsidP="00FF3123">
      <w:pPr>
        <w:pStyle w:val="NormalWeb"/>
        <w:spacing w:before="0" w:after="0" w:line="276" w:lineRule="auto"/>
        <w:ind w:right="29"/>
        <w:jc w:val="both"/>
        <w:rPr>
          <w:rFonts w:ascii="Arial" w:hAnsi="Arial" w:cs="Arial"/>
          <w:b/>
          <w:bCs/>
          <w:color w:val="000000"/>
          <w:lang w:val="en-GB"/>
        </w:rPr>
      </w:pPr>
      <w:r w:rsidRPr="00063445">
        <w:rPr>
          <w:rFonts w:ascii="Arial" w:hAnsi="Arial" w:cs="Arial"/>
          <w:b/>
          <w:bCs/>
          <w:color w:val="000000"/>
          <w:lang w:val="en-GB"/>
        </w:rPr>
        <w:t>Law and Arbitration</w:t>
      </w:r>
    </w:p>
    <w:p w14:paraId="7FFE0F7E" w14:textId="77777777" w:rsidR="00FF3123" w:rsidRPr="00063445" w:rsidRDefault="00FF3123" w:rsidP="00FF3123">
      <w:pPr>
        <w:pStyle w:val="NormalWeb"/>
        <w:spacing w:before="0" w:after="0" w:line="276" w:lineRule="auto"/>
        <w:ind w:right="29"/>
        <w:jc w:val="both"/>
        <w:rPr>
          <w:rFonts w:ascii="Arial" w:hAnsi="Arial" w:cs="Arial"/>
          <w:color w:val="000000"/>
        </w:rPr>
      </w:pPr>
      <w:r w:rsidRPr="00063445">
        <w:rPr>
          <w:rFonts w:ascii="Arial" w:hAnsi="Arial" w:cs="Arial"/>
          <w:color w:val="000000"/>
        </w:rPr>
        <w:t> </w:t>
      </w:r>
    </w:p>
    <w:p w14:paraId="50A56203" w14:textId="77777777" w:rsidR="00FF3123" w:rsidRPr="00063445" w:rsidRDefault="00FF3123" w:rsidP="00FF3123">
      <w:pPr>
        <w:pStyle w:val="NormalWeb"/>
        <w:numPr>
          <w:ilvl w:val="0"/>
          <w:numId w:val="23"/>
        </w:numPr>
        <w:spacing w:before="0" w:after="0" w:line="276" w:lineRule="auto"/>
        <w:ind w:right="29"/>
        <w:jc w:val="both"/>
        <w:rPr>
          <w:rFonts w:ascii="Arial" w:hAnsi="Arial" w:cs="Arial"/>
          <w:color w:val="000000"/>
          <w:lang w:val="en-GB"/>
        </w:rPr>
      </w:pPr>
      <w:r w:rsidRPr="00063445">
        <w:rPr>
          <w:rFonts w:ascii="Arial" w:hAnsi="Arial" w:cs="Arial"/>
          <w:color w:val="000000"/>
        </w:rPr>
        <w:t>The provisions of this Agreement shall be governed by</w:t>
      </w:r>
      <w:r w:rsidRPr="00063445">
        <w:rPr>
          <w:rFonts w:ascii="Arial" w:hAnsi="Arial" w:cs="Arial"/>
          <w:color w:val="000000"/>
          <w:lang w:val="en-GB"/>
        </w:rPr>
        <w:t xml:space="preserve"> </w:t>
      </w:r>
      <w:r w:rsidRPr="00063445">
        <w:rPr>
          <w:rFonts w:ascii="Arial" w:hAnsi="Arial" w:cs="Arial"/>
          <w:color w:val="000000"/>
        </w:rPr>
        <w:t>and construed in accordance with Indian law.</w:t>
      </w:r>
    </w:p>
    <w:p w14:paraId="73ADF610" w14:textId="4386C435" w:rsidR="00FF3123" w:rsidRPr="00063445" w:rsidRDefault="00FF3123" w:rsidP="00FF3123">
      <w:pPr>
        <w:pStyle w:val="NormalWeb"/>
        <w:numPr>
          <w:ilvl w:val="0"/>
          <w:numId w:val="23"/>
        </w:numPr>
        <w:spacing w:before="0" w:after="0" w:line="276" w:lineRule="auto"/>
        <w:ind w:right="29"/>
        <w:jc w:val="both"/>
        <w:rPr>
          <w:rFonts w:ascii="Arial" w:hAnsi="Arial" w:cs="Arial"/>
          <w:color w:val="000000"/>
          <w:lang w:val="en-GB"/>
        </w:rPr>
      </w:pPr>
      <w:r w:rsidRPr="00063445">
        <w:rPr>
          <w:rFonts w:ascii="Arial" w:hAnsi="Arial" w:cs="Arial"/>
          <w:color w:val="000000"/>
        </w:rPr>
        <w:t xml:space="preserve">Any dispute, controversy or claims arising out of or relation to this Agreement or the breach, termination or invalidity thereof, shall be </w:t>
      </w:r>
      <w:r w:rsidR="00B57A5B" w:rsidRPr="00063445">
        <w:rPr>
          <w:rFonts w:ascii="Arial" w:hAnsi="Arial" w:cs="Arial"/>
          <w:color w:val="000000"/>
        </w:rPr>
        <w:t xml:space="preserve">referred to the </w:t>
      </w:r>
      <w:r w:rsidR="000D6501">
        <w:rPr>
          <w:rFonts w:ascii="Arial" w:hAnsi="Arial" w:cs="Arial"/>
          <w:color w:val="000000"/>
        </w:rPr>
        <w:t>Administrative Secretary (Health) to the Government of Himachal Pradesh</w:t>
      </w:r>
      <w:r w:rsidRPr="00063445">
        <w:rPr>
          <w:rFonts w:ascii="Arial" w:hAnsi="Arial" w:cs="Arial"/>
          <w:color w:val="000000"/>
        </w:rPr>
        <w:t>.</w:t>
      </w:r>
    </w:p>
    <w:p w14:paraId="73C5B002" w14:textId="77777777" w:rsidR="00FF3123" w:rsidRPr="00063445" w:rsidRDefault="00FF3123" w:rsidP="00FF3123">
      <w:pPr>
        <w:pStyle w:val="NormalWeb"/>
        <w:numPr>
          <w:ilvl w:val="0"/>
          <w:numId w:val="23"/>
        </w:numPr>
        <w:spacing w:before="0" w:after="0" w:line="276" w:lineRule="auto"/>
        <w:ind w:right="29"/>
        <w:jc w:val="both"/>
        <w:rPr>
          <w:rFonts w:ascii="Arial" w:hAnsi="Arial" w:cs="Arial"/>
          <w:color w:val="000000"/>
          <w:lang w:val="en-GB"/>
        </w:rPr>
      </w:pPr>
      <w:r w:rsidRPr="00063445">
        <w:rPr>
          <w:rFonts w:ascii="Arial" w:hAnsi="Arial" w:cs="Arial"/>
          <w:color w:val="000000"/>
          <w:lang w:val="en-GB"/>
        </w:rPr>
        <w:lastRenderedPageBreak/>
        <w:t>The courts in Shimla, the State capital of Himachal Pradesh, shall have the exclusive jurisdiction over any disputes arising under, out of or in connection with this Contract.</w:t>
      </w:r>
    </w:p>
    <w:p w14:paraId="01FE21A9" w14:textId="77777777" w:rsidR="00FF3123" w:rsidRPr="00063445" w:rsidRDefault="00FF3123" w:rsidP="00FF3123">
      <w:pPr>
        <w:pStyle w:val="NormalWeb"/>
        <w:spacing w:before="0" w:after="0" w:line="276" w:lineRule="auto"/>
        <w:ind w:right="29"/>
        <w:jc w:val="both"/>
        <w:rPr>
          <w:rFonts w:ascii="Arial" w:hAnsi="Arial" w:cs="Arial"/>
          <w:b/>
          <w:color w:val="000000"/>
          <w:lang w:val="en-GB"/>
        </w:rPr>
      </w:pPr>
    </w:p>
    <w:p w14:paraId="0D5DF749" w14:textId="77777777" w:rsidR="00FF3123" w:rsidRPr="00063445" w:rsidRDefault="00FF3123" w:rsidP="00FF3123">
      <w:pPr>
        <w:pStyle w:val="NormalWeb"/>
        <w:spacing w:before="0" w:after="0" w:line="276" w:lineRule="auto"/>
        <w:ind w:right="29"/>
        <w:jc w:val="both"/>
        <w:rPr>
          <w:rFonts w:ascii="Arial" w:hAnsi="Arial" w:cs="Arial"/>
          <w:b/>
          <w:color w:val="000000"/>
          <w:lang w:val="en-GB"/>
        </w:rPr>
      </w:pPr>
      <w:r w:rsidRPr="00063445">
        <w:rPr>
          <w:rFonts w:ascii="Arial" w:hAnsi="Arial" w:cs="Arial"/>
          <w:b/>
          <w:color w:val="000000"/>
          <w:lang w:val="en-GB"/>
        </w:rPr>
        <w:t>NON – EXCLUSIVITY</w:t>
      </w:r>
    </w:p>
    <w:p w14:paraId="68E46969" w14:textId="77777777" w:rsidR="00FF3123" w:rsidRPr="00063445" w:rsidRDefault="00FF3123" w:rsidP="00FF3123">
      <w:pPr>
        <w:pStyle w:val="NormalWeb"/>
        <w:tabs>
          <w:tab w:val="left" w:pos="360"/>
        </w:tabs>
        <w:spacing w:before="0" w:after="0" w:line="276" w:lineRule="auto"/>
        <w:ind w:right="29"/>
        <w:jc w:val="both"/>
        <w:rPr>
          <w:rFonts w:ascii="Arial" w:hAnsi="Arial" w:cs="Arial"/>
          <w:color w:val="000000"/>
          <w:lang w:val="en-GB"/>
        </w:rPr>
      </w:pPr>
    </w:p>
    <w:p w14:paraId="1DACD356" w14:textId="77777777" w:rsidR="00FF3123" w:rsidRPr="00063445" w:rsidRDefault="00B57A5B" w:rsidP="00FF3123">
      <w:pPr>
        <w:pStyle w:val="NormalWeb"/>
        <w:tabs>
          <w:tab w:val="left" w:pos="360"/>
        </w:tabs>
        <w:spacing w:before="0" w:after="0" w:line="276" w:lineRule="auto"/>
        <w:ind w:left="720" w:right="29"/>
        <w:jc w:val="both"/>
        <w:rPr>
          <w:rFonts w:ascii="Arial" w:hAnsi="Arial" w:cs="Arial"/>
          <w:color w:val="000000"/>
          <w:lang w:val="en-GB"/>
        </w:rPr>
      </w:pPr>
      <w:r w:rsidRPr="00063445">
        <w:rPr>
          <w:rFonts w:ascii="Arial" w:hAnsi="Arial" w:cs="Arial"/>
          <w:color w:val="000000"/>
          <w:lang w:val="en-GB"/>
        </w:rPr>
        <w:t>The State Government</w:t>
      </w:r>
      <w:r w:rsidR="00FF3123" w:rsidRPr="00063445">
        <w:rPr>
          <w:rFonts w:ascii="Arial" w:hAnsi="Arial" w:cs="Arial"/>
          <w:color w:val="000000"/>
          <w:lang w:val="en-GB"/>
        </w:rPr>
        <w:t xml:space="preserve"> reserves the right to appoint any other health care provider for implementing the packages envisaged herein and the EHCP shall have no objection for the same.</w:t>
      </w:r>
    </w:p>
    <w:p w14:paraId="0A345D31" w14:textId="77777777" w:rsidR="00FF3123" w:rsidRPr="00063445" w:rsidRDefault="00FF3123" w:rsidP="00FF3123">
      <w:pPr>
        <w:pStyle w:val="NormalWeb"/>
        <w:spacing w:before="0" w:after="0" w:line="276" w:lineRule="auto"/>
        <w:ind w:right="29"/>
        <w:jc w:val="both"/>
        <w:rPr>
          <w:rFonts w:ascii="Arial" w:hAnsi="Arial" w:cs="Arial"/>
          <w:color w:val="000000"/>
          <w:lang w:val="en-GB"/>
        </w:rPr>
      </w:pPr>
    </w:p>
    <w:p w14:paraId="15E7D734" w14:textId="77777777" w:rsidR="00FF3123" w:rsidRPr="00063445" w:rsidRDefault="00FF3123" w:rsidP="00FF3123">
      <w:pPr>
        <w:pStyle w:val="NormalWeb"/>
        <w:spacing w:before="0" w:after="0" w:line="276" w:lineRule="auto"/>
        <w:ind w:right="29"/>
        <w:jc w:val="both"/>
        <w:rPr>
          <w:rFonts w:ascii="Arial" w:hAnsi="Arial" w:cs="Arial"/>
          <w:b/>
          <w:color w:val="000000"/>
          <w:lang w:val="en-GB"/>
        </w:rPr>
      </w:pPr>
      <w:r w:rsidRPr="00063445">
        <w:rPr>
          <w:rFonts w:ascii="Arial" w:hAnsi="Arial" w:cs="Arial"/>
          <w:b/>
          <w:color w:val="000000"/>
          <w:lang w:val="en-GB"/>
        </w:rPr>
        <w:t>Severability</w:t>
      </w:r>
    </w:p>
    <w:p w14:paraId="7A37946B" w14:textId="77777777" w:rsidR="00FF3123" w:rsidRPr="00063445" w:rsidRDefault="00FF3123" w:rsidP="00FF3123">
      <w:pPr>
        <w:pStyle w:val="NormalWeb"/>
        <w:spacing w:before="0" w:after="0" w:line="276" w:lineRule="auto"/>
        <w:ind w:right="29"/>
        <w:jc w:val="both"/>
        <w:rPr>
          <w:rFonts w:ascii="Arial" w:hAnsi="Arial" w:cs="Arial"/>
          <w:color w:val="000000"/>
        </w:rPr>
      </w:pPr>
      <w:r w:rsidRPr="00063445">
        <w:rPr>
          <w:rFonts w:ascii="Arial" w:hAnsi="Arial" w:cs="Arial"/>
          <w:color w:val="000000"/>
        </w:rPr>
        <w:t> </w:t>
      </w:r>
    </w:p>
    <w:p w14:paraId="4145C55B" w14:textId="77777777" w:rsidR="00FF3123" w:rsidRPr="00063445" w:rsidRDefault="00FF3123" w:rsidP="00FF3123">
      <w:pPr>
        <w:pStyle w:val="NormalWeb"/>
        <w:spacing w:before="0" w:after="0" w:line="276" w:lineRule="auto"/>
        <w:ind w:left="360" w:right="29"/>
        <w:jc w:val="both"/>
        <w:rPr>
          <w:rFonts w:ascii="Arial" w:hAnsi="Arial" w:cs="Arial"/>
          <w:color w:val="000000"/>
          <w:lang w:val="en-GB"/>
        </w:rPr>
      </w:pPr>
      <w:r w:rsidRPr="00063445">
        <w:rPr>
          <w:rFonts w:ascii="Arial" w:hAnsi="Arial" w:cs="Arial"/>
          <w:color w:val="000000"/>
          <w:lang w:val="en-GB"/>
        </w:rPr>
        <w:t>The invalidity or unenforceability of any provisions of this Agreement in any jurisdiction shall not affect the validity, legality or enforceability of the remainder of this Agreement in such jurisdiction or the validity, legality or enforceability of this Agreement, including any such provision, in any other jurisdiction, it being intended that all rights and obligations of the Parties hereunder shall be enforceable to the fullest extent permitted by law.</w:t>
      </w:r>
    </w:p>
    <w:p w14:paraId="2CB110E5" w14:textId="77777777" w:rsidR="00FF3123" w:rsidRPr="00063445" w:rsidRDefault="00FF3123" w:rsidP="00FF3123">
      <w:pPr>
        <w:pStyle w:val="NormalWeb"/>
        <w:spacing w:before="0" w:after="0" w:line="276" w:lineRule="auto"/>
        <w:ind w:right="29"/>
        <w:jc w:val="both"/>
        <w:rPr>
          <w:rFonts w:ascii="Arial" w:hAnsi="Arial" w:cs="Arial"/>
          <w:color w:val="000000"/>
        </w:rPr>
      </w:pPr>
    </w:p>
    <w:p w14:paraId="1FE1FD0E" w14:textId="77777777" w:rsidR="00FF3123" w:rsidRPr="00063445" w:rsidRDefault="00FF3123" w:rsidP="00FF3123">
      <w:pPr>
        <w:pStyle w:val="NormalWeb"/>
        <w:spacing w:before="0" w:after="0" w:line="276" w:lineRule="auto"/>
        <w:ind w:right="29"/>
        <w:jc w:val="both"/>
        <w:rPr>
          <w:rFonts w:ascii="Arial" w:hAnsi="Arial" w:cs="Arial"/>
          <w:b/>
          <w:color w:val="000000"/>
          <w:lang w:val="en-GB"/>
        </w:rPr>
      </w:pPr>
      <w:r w:rsidRPr="00063445">
        <w:rPr>
          <w:rFonts w:ascii="Arial" w:hAnsi="Arial" w:cs="Arial"/>
          <w:b/>
          <w:color w:val="000000"/>
          <w:lang w:val="en-GB"/>
        </w:rPr>
        <w:t>Captions</w:t>
      </w:r>
    </w:p>
    <w:p w14:paraId="3BB5D016" w14:textId="77777777" w:rsidR="00FF3123" w:rsidRPr="00063445" w:rsidRDefault="00FF3123" w:rsidP="00FF3123">
      <w:pPr>
        <w:pStyle w:val="NormalWeb"/>
        <w:spacing w:before="0" w:after="0" w:line="276" w:lineRule="auto"/>
        <w:ind w:right="29"/>
        <w:jc w:val="both"/>
        <w:rPr>
          <w:rFonts w:ascii="Arial" w:hAnsi="Arial" w:cs="Arial"/>
          <w:color w:val="000000"/>
        </w:rPr>
      </w:pPr>
      <w:r w:rsidRPr="00063445">
        <w:rPr>
          <w:rFonts w:ascii="Arial" w:hAnsi="Arial" w:cs="Arial"/>
          <w:color w:val="000000"/>
        </w:rPr>
        <w:t> </w:t>
      </w:r>
    </w:p>
    <w:p w14:paraId="48FCB934" w14:textId="77777777" w:rsidR="00FF3123" w:rsidRPr="00063445" w:rsidRDefault="00FF3123" w:rsidP="00FF3123">
      <w:pPr>
        <w:pStyle w:val="NormalWeb"/>
        <w:spacing w:before="0" w:after="0" w:line="276" w:lineRule="auto"/>
        <w:ind w:left="360" w:right="29"/>
        <w:jc w:val="both"/>
        <w:rPr>
          <w:rFonts w:ascii="Arial" w:hAnsi="Arial" w:cs="Arial"/>
          <w:color w:val="000000"/>
          <w:lang w:val="en-GB"/>
        </w:rPr>
      </w:pPr>
      <w:r w:rsidRPr="00063445">
        <w:rPr>
          <w:rFonts w:ascii="Arial" w:hAnsi="Arial" w:cs="Arial"/>
          <w:color w:val="000000"/>
          <w:lang w:val="en-GB"/>
        </w:rPr>
        <w:t>The captions herein are included for convenience of reference only and shall be ignored in the construction or interpretation hereof.</w:t>
      </w:r>
    </w:p>
    <w:p w14:paraId="2259D83C" w14:textId="77777777" w:rsidR="00FF3123" w:rsidRPr="00063445" w:rsidRDefault="00FF3123" w:rsidP="00FF3123">
      <w:pPr>
        <w:pStyle w:val="NormalWeb"/>
        <w:spacing w:before="0" w:after="0" w:line="276" w:lineRule="auto"/>
        <w:ind w:left="360" w:right="29"/>
        <w:jc w:val="both"/>
        <w:rPr>
          <w:rFonts w:ascii="Arial" w:hAnsi="Arial" w:cs="Arial"/>
          <w:color w:val="000000"/>
          <w:lang w:val="en-GB"/>
        </w:rPr>
      </w:pPr>
    </w:p>
    <w:p w14:paraId="6BC92F31" w14:textId="77777777" w:rsidR="00FF3123" w:rsidRPr="00063445" w:rsidRDefault="00FF3123" w:rsidP="007F31B4">
      <w:pPr>
        <w:pStyle w:val="NormalWeb"/>
        <w:spacing w:before="0" w:after="0" w:line="276" w:lineRule="auto"/>
        <w:ind w:left="360" w:right="29"/>
        <w:jc w:val="both"/>
        <w:rPr>
          <w:rFonts w:ascii="Arial" w:hAnsi="Arial" w:cs="Arial"/>
          <w:color w:val="000000"/>
          <w:lang w:val="en-GB"/>
        </w:rPr>
      </w:pPr>
      <w:r w:rsidRPr="00063445">
        <w:rPr>
          <w:rFonts w:ascii="Arial" w:hAnsi="Arial" w:cs="Arial"/>
          <w:color w:val="000000"/>
        </w:rPr>
        <w:t>  </w:t>
      </w:r>
      <w:r w:rsidR="007F31B4" w:rsidRPr="00063445">
        <w:rPr>
          <w:rFonts w:ascii="Arial" w:hAnsi="Arial" w:cs="Arial"/>
          <w:color w:val="000000"/>
          <w:lang w:val="en-GB"/>
        </w:rPr>
        <w:t>SIGNED AND DELIVERED BY</w:t>
      </w:r>
    </w:p>
    <w:p w14:paraId="202449E3" w14:textId="77777777" w:rsidR="007F31B4" w:rsidRPr="00063445" w:rsidRDefault="007F31B4" w:rsidP="00FF3123">
      <w:pPr>
        <w:pStyle w:val="NormalWeb"/>
        <w:spacing w:before="0" w:after="0" w:line="276" w:lineRule="auto"/>
        <w:ind w:right="29"/>
        <w:jc w:val="both"/>
        <w:rPr>
          <w:rFonts w:ascii="Arial" w:hAnsi="Arial" w:cs="Arial"/>
          <w:color w:val="000000"/>
          <w:lang w:val="en-GB"/>
        </w:rPr>
      </w:pPr>
    </w:p>
    <w:p w14:paraId="2B335046" w14:textId="77777777" w:rsidR="007F31B4" w:rsidRPr="00063445" w:rsidRDefault="007F31B4" w:rsidP="00FF3123">
      <w:pPr>
        <w:pStyle w:val="NormalWeb"/>
        <w:spacing w:before="0" w:after="0" w:line="276" w:lineRule="auto"/>
        <w:ind w:right="29"/>
        <w:jc w:val="both"/>
        <w:rPr>
          <w:rFonts w:ascii="Arial" w:hAnsi="Arial" w:cs="Arial"/>
          <w:color w:val="000000"/>
          <w:lang w:val="en-GB"/>
        </w:rPr>
      </w:pPr>
    </w:p>
    <w:p w14:paraId="6A9B59DB" w14:textId="77777777" w:rsidR="007F31B4" w:rsidRPr="00063445" w:rsidRDefault="007F31B4" w:rsidP="00FF3123">
      <w:pPr>
        <w:pStyle w:val="NormalWeb"/>
        <w:spacing w:before="0" w:after="0" w:line="276" w:lineRule="auto"/>
        <w:ind w:right="29"/>
        <w:jc w:val="both"/>
        <w:rPr>
          <w:rFonts w:ascii="Arial" w:hAnsi="Arial" w:cs="Arial"/>
          <w:color w:val="000000"/>
          <w:lang w:val="en-GB"/>
        </w:rPr>
      </w:pPr>
    </w:p>
    <w:p w14:paraId="64D30AE3" w14:textId="77777777" w:rsidR="007F31B4" w:rsidRPr="00063445" w:rsidRDefault="007F31B4" w:rsidP="00FF3123">
      <w:pPr>
        <w:pStyle w:val="NormalWeb"/>
        <w:spacing w:before="0" w:after="0" w:line="276" w:lineRule="auto"/>
        <w:ind w:right="29"/>
        <w:jc w:val="both"/>
        <w:rPr>
          <w:rFonts w:ascii="Arial" w:hAnsi="Arial" w:cs="Arial"/>
          <w:color w:val="00000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6"/>
        <w:gridCol w:w="4476"/>
      </w:tblGrid>
      <w:tr w:rsidR="007F31B4" w:rsidRPr="00063445" w14:paraId="6C3ED255" w14:textId="77777777" w:rsidTr="007F31B4">
        <w:tc>
          <w:tcPr>
            <w:tcW w:w="4510" w:type="dxa"/>
          </w:tcPr>
          <w:p w14:paraId="0F5588A0" w14:textId="77777777" w:rsidR="007F31B4" w:rsidRPr="00063445" w:rsidRDefault="007F31B4" w:rsidP="007F31B4">
            <w:pPr>
              <w:pStyle w:val="NormalWeb"/>
              <w:spacing w:before="0" w:after="0" w:line="276" w:lineRule="auto"/>
              <w:ind w:right="29"/>
              <w:jc w:val="both"/>
              <w:rPr>
                <w:rFonts w:ascii="Arial" w:hAnsi="Arial" w:cs="Arial"/>
                <w:color w:val="000000"/>
                <w:sz w:val="24"/>
                <w:szCs w:val="24"/>
                <w:lang w:val="en-GB"/>
              </w:rPr>
            </w:pPr>
            <w:r w:rsidRPr="00063445">
              <w:rPr>
                <w:rFonts w:ascii="Arial" w:hAnsi="Arial" w:cs="Arial"/>
                <w:color w:val="000000"/>
                <w:sz w:val="24"/>
                <w:szCs w:val="24"/>
                <w:lang w:val="en-GB"/>
              </w:rPr>
              <w:t xml:space="preserve">the EHCP. - the within named_________, by the Hand of _____________________ its Authorised Signatory </w:t>
            </w:r>
          </w:p>
          <w:p w14:paraId="5F6713A7" w14:textId="77777777" w:rsidR="007F31B4" w:rsidRPr="00063445" w:rsidRDefault="007F31B4" w:rsidP="00FF3123">
            <w:pPr>
              <w:pStyle w:val="NormalWeb"/>
              <w:spacing w:before="0" w:after="0" w:line="276" w:lineRule="auto"/>
              <w:ind w:right="29"/>
              <w:jc w:val="both"/>
              <w:rPr>
                <w:rFonts w:ascii="Arial" w:hAnsi="Arial" w:cs="Arial"/>
                <w:color w:val="000000"/>
                <w:sz w:val="24"/>
                <w:szCs w:val="24"/>
              </w:rPr>
            </w:pPr>
          </w:p>
        </w:tc>
        <w:tc>
          <w:tcPr>
            <w:tcW w:w="4618" w:type="dxa"/>
          </w:tcPr>
          <w:p w14:paraId="1069C9FC" w14:textId="77777777" w:rsidR="007F31B4" w:rsidRPr="00063445" w:rsidRDefault="007F31B4" w:rsidP="007F31B4">
            <w:pPr>
              <w:pStyle w:val="NormalWeb"/>
              <w:spacing w:before="0" w:after="0" w:line="276" w:lineRule="auto"/>
              <w:ind w:left="360" w:right="29"/>
              <w:jc w:val="both"/>
              <w:rPr>
                <w:rFonts w:ascii="Arial" w:hAnsi="Arial" w:cs="Arial"/>
                <w:color w:val="000000"/>
                <w:sz w:val="24"/>
                <w:szCs w:val="24"/>
                <w:lang w:val="en-GB"/>
              </w:rPr>
            </w:pPr>
            <w:r w:rsidRPr="00063445">
              <w:rPr>
                <w:rFonts w:ascii="Arial" w:hAnsi="Arial" w:cs="Arial"/>
                <w:color w:val="000000"/>
                <w:sz w:val="24"/>
                <w:szCs w:val="24"/>
                <w:lang w:val="en-GB"/>
              </w:rPr>
              <w:t>Director Health Safety &amp; Regulation, Himachal Pradesh.</w:t>
            </w:r>
          </w:p>
          <w:p w14:paraId="457673A1" w14:textId="77777777" w:rsidR="007F31B4" w:rsidRPr="00063445" w:rsidRDefault="007F31B4" w:rsidP="00FF3123">
            <w:pPr>
              <w:pStyle w:val="NormalWeb"/>
              <w:spacing w:before="0" w:after="0" w:line="276" w:lineRule="auto"/>
              <w:ind w:right="29"/>
              <w:jc w:val="both"/>
              <w:rPr>
                <w:rFonts w:ascii="Arial" w:hAnsi="Arial" w:cs="Arial"/>
                <w:color w:val="000000"/>
                <w:sz w:val="24"/>
                <w:szCs w:val="24"/>
              </w:rPr>
            </w:pPr>
          </w:p>
        </w:tc>
      </w:tr>
    </w:tbl>
    <w:p w14:paraId="411807D5" w14:textId="77777777" w:rsidR="007F31B4" w:rsidRPr="00063445" w:rsidRDefault="007F31B4" w:rsidP="00FF3123">
      <w:pPr>
        <w:pStyle w:val="NormalWeb"/>
        <w:spacing w:before="0" w:after="0" w:line="276" w:lineRule="auto"/>
        <w:ind w:right="29"/>
        <w:jc w:val="both"/>
        <w:rPr>
          <w:rFonts w:ascii="Arial" w:hAnsi="Arial" w:cs="Arial"/>
          <w:color w:val="000000"/>
        </w:rPr>
      </w:pPr>
    </w:p>
    <w:p w14:paraId="51F14115" w14:textId="77777777" w:rsidR="007F31B4" w:rsidRPr="00063445" w:rsidRDefault="007F31B4" w:rsidP="00FF3123">
      <w:pPr>
        <w:pStyle w:val="NormalWeb"/>
        <w:spacing w:before="0" w:after="0" w:line="276" w:lineRule="auto"/>
        <w:ind w:right="29"/>
        <w:jc w:val="both"/>
        <w:rPr>
          <w:rFonts w:ascii="Arial" w:hAnsi="Arial" w:cs="Arial"/>
          <w:color w:val="000000"/>
        </w:rPr>
      </w:pPr>
    </w:p>
    <w:p w14:paraId="2F5AA024" w14:textId="77777777" w:rsidR="007F31B4" w:rsidRPr="00063445" w:rsidRDefault="00FF3123" w:rsidP="007F31B4">
      <w:pPr>
        <w:pStyle w:val="NormalWeb"/>
        <w:spacing w:before="0" w:after="0" w:line="276" w:lineRule="auto"/>
        <w:ind w:right="29"/>
        <w:jc w:val="both"/>
        <w:rPr>
          <w:rFonts w:ascii="Arial" w:hAnsi="Arial" w:cs="Arial"/>
          <w:color w:val="000000"/>
          <w:lang w:val="en-GB"/>
        </w:rPr>
      </w:pPr>
      <w:r w:rsidRPr="00063445">
        <w:rPr>
          <w:rFonts w:ascii="Arial" w:hAnsi="Arial" w:cs="Arial"/>
          <w:color w:val="000000"/>
          <w:lang w:val="en-GB"/>
        </w:rPr>
        <w:t>In the presence of:</w:t>
      </w:r>
      <w:r w:rsidR="007F31B4" w:rsidRPr="00063445">
        <w:rPr>
          <w:rFonts w:ascii="Arial" w:hAnsi="Arial" w:cs="Arial"/>
          <w:color w:val="000000"/>
          <w:lang w:val="en-GB"/>
        </w:rPr>
        <w:tab/>
      </w:r>
      <w:r w:rsidR="007F31B4" w:rsidRPr="00063445">
        <w:rPr>
          <w:rFonts w:ascii="Arial" w:hAnsi="Arial" w:cs="Arial"/>
          <w:color w:val="000000"/>
          <w:lang w:val="en-GB"/>
        </w:rPr>
        <w:tab/>
      </w:r>
      <w:r w:rsidR="007F31B4" w:rsidRPr="00063445">
        <w:rPr>
          <w:rFonts w:ascii="Arial" w:hAnsi="Arial" w:cs="Arial"/>
          <w:color w:val="000000"/>
          <w:lang w:val="en-GB"/>
        </w:rPr>
        <w:tab/>
      </w:r>
      <w:r w:rsidR="007F31B4" w:rsidRPr="00063445">
        <w:rPr>
          <w:rFonts w:ascii="Arial" w:hAnsi="Arial" w:cs="Arial"/>
          <w:color w:val="000000"/>
          <w:lang w:val="en-GB"/>
        </w:rPr>
        <w:tab/>
      </w:r>
      <w:r w:rsidR="007F31B4" w:rsidRPr="00063445">
        <w:rPr>
          <w:rFonts w:ascii="Arial" w:hAnsi="Arial" w:cs="Arial"/>
          <w:color w:val="000000"/>
          <w:lang w:val="en-GB"/>
        </w:rPr>
        <w:tab/>
        <w:t>In the presence of:</w:t>
      </w:r>
    </w:p>
    <w:p w14:paraId="42BE52EE" w14:textId="77777777" w:rsidR="00FF3123" w:rsidRPr="00063445" w:rsidRDefault="00FF3123" w:rsidP="00FF3123">
      <w:pPr>
        <w:pStyle w:val="NormalWeb"/>
        <w:spacing w:before="0" w:after="0" w:line="276" w:lineRule="auto"/>
        <w:ind w:right="29"/>
        <w:jc w:val="both"/>
        <w:rPr>
          <w:rFonts w:ascii="Arial" w:hAnsi="Arial" w:cs="Arial"/>
          <w:color w:val="000000"/>
          <w:lang w:val="en-GB"/>
        </w:rPr>
      </w:pPr>
    </w:p>
    <w:p w14:paraId="1A8043BD" w14:textId="77777777" w:rsidR="00FF3123" w:rsidRPr="00063445" w:rsidRDefault="00FF3123" w:rsidP="00FF3123">
      <w:pPr>
        <w:pStyle w:val="NormalWeb"/>
        <w:spacing w:before="0" w:after="0" w:line="276" w:lineRule="auto"/>
        <w:ind w:right="29"/>
        <w:jc w:val="both"/>
        <w:rPr>
          <w:rFonts w:ascii="Arial" w:hAnsi="Arial" w:cs="Arial"/>
          <w:color w:val="000000"/>
        </w:rPr>
      </w:pPr>
      <w:r w:rsidRPr="00063445">
        <w:rPr>
          <w:rFonts w:ascii="Arial" w:hAnsi="Arial" w:cs="Arial"/>
          <w:color w:val="000000"/>
        </w:rPr>
        <w:t> </w:t>
      </w:r>
    </w:p>
    <w:p w14:paraId="45B363E1" w14:textId="77777777" w:rsidR="00FF3123" w:rsidRPr="00063445" w:rsidRDefault="00FF3123" w:rsidP="00C532CD">
      <w:pPr>
        <w:pStyle w:val="NormalWeb"/>
        <w:spacing w:before="0" w:after="0" w:line="276" w:lineRule="auto"/>
        <w:ind w:right="29"/>
        <w:jc w:val="both"/>
        <w:rPr>
          <w:rFonts w:ascii="Arial" w:hAnsi="Arial" w:cs="Arial"/>
          <w:color w:val="000000"/>
          <w:lang w:val="en-GB"/>
        </w:rPr>
      </w:pPr>
    </w:p>
    <w:p w14:paraId="0E0B8DC0" w14:textId="77777777" w:rsidR="00FF3123" w:rsidRPr="00063445" w:rsidRDefault="00FF3123" w:rsidP="007F31B4">
      <w:pPr>
        <w:pStyle w:val="NormalWeb"/>
        <w:spacing w:before="0" w:after="0" w:line="276" w:lineRule="auto"/>
        <w:ind w:right="29"/>
        <w:jc w:val="both"/>
        <w:rPr>
          <w:rFonts w:ascii="Arial" w:hAnsi="Arial" w:cs="Arial"/>
          <w:color w:val="000000"/>
          <w:lang w:val="en-GB"/>
        </w:rPr>
      </w:pPr>
    </w:p>
    <w:p w14:paraId="6C49BE83" w14:textId="77777777" w:rsidR="00AC208F" w:rsidRPr="00063445" w:rsidRDefault="00AC208F" w:rsidP="00737163">
      <w:pPr>
        <w:rPr>
          <w:rFonts w:ascii="Arial" w:eastAsia="MS ??" w:hAnsi="Arial" w:cs="Arial"/>
          <w:color w:val="000000"/>
          <w:lang w:val="en-US" w:eastAsia="ar-SA"/>
        </w:rPr>
      </w:pPr>
    </w:p>
    <w:p w14:paraId="641E9788" w14:textId="77777777" w:rsidR="00FF3123" w:rsidRPr="00063445" w:rsidRDefault="00FF3123">
      <w:pPr>
        <w:rPr>
          <w:rFonts w:ascii="Arial" w:eastAsia="MS ??" w:hAnsi="Arial" w:cs="Arial"/>
          <w:b/>
          <w:color w:val="000000"/>
          <w:lang w:val="en-US" w:eastAsia="ar-SA"/>
        </w:rPr>
      </w:pPr>
      <w:r w:rsidRPr="00063445">
        <w:rPr>
          <w:rFonts w:ascii="Arial" w:hAnsi="Arial" w:cs="Arial"/>
          <w:b/>
          <w:color w:val="000000"/>
        </w:rPr>
        <w:br w:type="page"/>
      </w:r>
    </w:p>
    <w:p w14:paraId="04A824A3" w14:textId="77777777" w:rsidR="003E4103" w:rsidRPr="00063445" w:rsidRDefault="00480596" w:rsidP="00AC208F">
      <w:pPr>
        <w:pStyle w:val="NormalWeb"/>
        <w:tabs>
          <w:tab w:val="left" w:pos="360"/>
        </w:tabs>
        <w:spacing w:before="0" w:after="0" w:line="276" w:lineRule="auto"/>
        <w:ind w:left="360" w:right="29"/>
        <w:jc w:val="right"/>
        <w:rPr>
          <w:rFonts w:ascii="Arial" w:hAnsi="Arial" w:cs="Arial"/>
          <w:b/>
          <w:color w:val="000000"/>
        </w:rPr>
      </w:pPr>
      <w:r w:rsidRPr="00063445">
        <w:rPr>
          <w:rFonts w:ascii="Arial" w:hAnsi="Arial" w:cs="Arial"/>
          <w:b/>
          <w:color w:val="000000"/>
        </w:rPr>
        <w:lastRenderedPageBreak/>
        <w:t>Annexure-A</w:t>
      </w:r>
    </w:p>
    <w:p w14:paraId="419227BA" w14:textId="77777777" w:rsidR="003E4103" w:rsidRPr="00063445" w:rsidRDefault="003E4103" w:rsidP="00A056F6">
      <w:pPr>
        <w:pStyle w:val="NormalWeb"/>
        <w:spacing w:before="0" w:after="0" w:line="276" w:lineRule="auto"/>
        <w:ind w:right="29"/>
        <w:jc w:val="center"/>
        <w:rPr>
          <w:rFonts w:ascii="Arial" w:hAnsi="Arial" w:cs="Arial"/>
          <w:color w:val="000000"/>
        </w:rPr>
      </w:pPr>
    </w:p>
    <w:p w14:paraId="1F0AF259" w14:textId="77777777" w:rsidR="00276FC5" w:rsidRPr="00063445" w:rsidRDefault="00276FC5" w:rsidP="00A056F6">
      <w:pPr>
        <w:spacing w:line="276" w:lineRule="auto"/>
        <w:jc w:val="both"/>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55"/>
        <w:gridCol w:w="2551"/>
        <w:gridCol w:w="3119"/>
        <w:gridCol w:w="1701"/>
      </w:tblGrid>
      <w:tr w:rsidR="00A056F6" w:rsidRPr="008E642E" w14:paraId="568357FA" w14:textId="77777777" w:rsidTr="008E642E">
        <w:tc>
          <w:tcPr>
            <w:tcW w:w="8926" w:type="dxa"/>
            <w:gridSpan w:val="4"/>
            <w:shd w:val="clear" w:color="auto" w:fill="FFFFFF" w:themeFill="background1"/>
          </w:tcPr>
          <w:p w14:paraId="020009C4" w14:textId="77777777" w:rsidR="00A056F6" w:rsidRPr="008E642E" w:rsidRDefault="00A056F6" w:rsidP="00A056F6">
            <w:pPr>
              <w:spacing w:before="120" w:line="276" w:lineRule="auto"/>
              <w:jc w:val="center"/>
              <w:rPr>
                <w:rFonts w:ascii="Arial" w:eastAsia="Arial" w:hAnsi="Arial" w:cs="Arial"/>
                <w:b/>
                <w:bCs/>
              </w:rPr>
            </w:pPr>
            <w:r w:rsidRPr="008E642E">
              <w:rPr>
                <w:rFonts w:ascii="Arial" w:eastAsia="Arial" w:hAnsi="Arial" w:cs="Arial"/>
                <w:b/>
                <w:bCs/>
              </w:rPr>
              <w:t>Penalties for Offences by the Hospital</w:t>
            </w:r>
          </w:p>
        </w:tc>
      </w:tr>
      <w:tr w:rsidR="00A056F6" w:rsidRPr="008E642E" w14:paraId="45B922F7" w14:textId="77777777" w:rsidTr="008E642E">
        <w:trPr>
          <w:trHeight w:val="259"/>
        </w:trPr>
        <w:tc>
          <w:tcPr>
            <w:tcW w:w="1555" w:type="dxa"/>
            <w:shd w:val="clear" w:color="auto" w:fill="FFFFFF" w:themeFill="background1"/>
          </w:tcPr>
          <w:p w14:paraId="07D2FF5F" w14:textId="77777777" w:rsidR="00A056F6" w:rsidRPr="008E642E" w:rsidRDefault="00A056F6" w:rsidP="00A056F6">
            <w:pPr>
              <w:spacing w:before="120" w:line="276" w:lineRule="auto"/>
              <w:jc w:val="center"/>
              <w:rPr>
                <w:rFonts w:ascii="Arial" w:eastAsia="Arial" w:hAnsi="Arial" w:cs="Arial"/>
                <w:b/>
                <w:bCs/>
              </w:rPr>
            </w:pPr>
            <w:r w:rsidRPr="008E642E">
              <w:rPr>
                <w:rFonts w:ascii="Arial" w:eastAsia="Arial" w:hAnsi="Arial" w:cs="Arial"/>
                <w:b/>
                <w:bCs/>
              </w:rPr>
              <w:t>Case Issue</w:t>
            </w:r>
          </w:p>
        </w:tc>
        <w:tc>
          <w:tcPr>
            <w:tcW w:w="2551" w:type="dxa"/>
            <w:shd w:val="clear" w:color="auto" w:fill="FFFFFF" w:themeFill="background1"/>
          </w:tcPr>
          <w:p w14:paraId="449B990F" w14:textId="77777777" w:rsidR="00A056F6" w:rsidRPr="008E642E" w:rsidRDefault="00A056F6" w:rsidP="00A056F6">
            <w:pPr>
              <w:spacing w:before="120" w:line="276" w:lineRule="auto"/>
              <w:jc w:val="center"/>
              <w:rPr>
                <w:rFonts w:ascii="Arial" w:eastAsia="Arial" w:hAnsi="Arial" w:cs="Arial"/>
                <w:b/>
                <w:bCs/>
              </w:rPr>
            </w:pPr>
            <w:r w:rsidRPr="008E642E">
              <w:rPr>
                <w:rFonts w:ascii="Arial" w:eastAsia="Arial" w:hAnsi="Arial" w:cs="Arial"/>
                <w:b/>
                <w:bCs/>
              </w:rPr>
              <w:t>First Offence</w:t>
            </w:r>
          </w:p>
        </w:tc>
        <w:tc>
          <w:tcPr>
            <w:tcW w:w="3119" w:type="dxa"/>
            <w:shd w:val="clear" w:color="auto" w:fill="FFFFFF" w:themeFill="background1"/>
          </w:tcPr>
          <w:p w14:paraId="204B9B1C" w14:textId="77777777" w:rsidR="00A056F6" w:rsidRPr="008E642E" w:rsidRDefault="00A056F6" w:rsidP="00A056F6">
            <w:pPr>
              <w:spacing w:before="120" w:line="276" w:lineRule="auto"/>
              <w:jc w:val="center"/>
              <w:rPr>
                <w:rFonts w:ascii="Arial" w:eastAsia="Arial" w:hAnsi="Arial" w:cs="Arial"/>
                <w:b/>
                <w:bCs/>
              </w:rPr>
            </w:pPr>
            <w:r w:rsidRPr="008E642E">
              <w:rPr>
                <w:rFonts w:ascii="Arial" w:eastAsia="Arial" w:hAnsi="Arial" w:cs="Arial"/>
                <w:b/>
                <w:bCs/>
              </w:rPr>
              <w:t>Second Offence</w:t>
            </w:r>
          </w:p>
        </w:tc>
        <w:tc>
          <w:tcPr>
            <w:tcW w:w="1701" w:type="dxa"/>
            <w:shd w:val="clear" w:color="auto" w:fill="FFFFFF" w:themeFill="background1"/>
          </w:tcPr>
          <w:p w14:paraId="0F8A3FAA" w14:textId="77777777" w:rsidR="00A056F6" w:rsidRPr="008E642E" w:rsidRDefault="00A056F6" w:rsidP="00A056F6">
            <w:pPr>
              <w:spacing w:before="120" w:line="276" w:lineRule="auto"/>
              <w:jc w:val="center"/>
              <w:rPr>
                <w:rFonts w:ascii="Arial" w:eastAsia="Arial" w:hAnsi="Arial" w:cs="Arial"/>
                <w:b/>
                <w:bCs/>
              </w:rPr>
            </w:pPr>
            <w:r w:rsidRPr="008E642E">
              <w:rPr>
                <w:rFonts w:ascii="Arial" w:eastAsia="Arial" w:hAnsi="Arial" w:cs="Arial"/>
                <w:b/>
                <w:bCs/>
              </w:rPr>
              <w:t>Third Offence</w:t>
            </w:r>
          </w:p>
        </w:tc>
      </w:tr>
      <w:tr w:rsidR="00A056F6" w:rsidRPr="008E642E" w14:paraId="4A416329" w14:textId="77777777" w:rsidTr="008E642E">
        <w:tc>
          <w:tcPr>
            <w:tcW w:w="1555" w:type="dxa"/>
            <w:shd w:val="clear" w:color="auto" w:fill="FFFFFF" w:themeFill="background1"/>
          </w:tcPr>
          <w:p w14:paraId="6A7F3F23" w14:textId="77777777" w:rsidR="00A056F6" w:rsidRPr="008E642E" w:rsidRDefault="00A056F6" w:rsidP="00A056F6">
            <w:pPr>
              <w:spacing w:before="120" w:line="276" w:lineRule="auto"/>
              <w:rPr>
                <w:rFonts w:ascii="Arial" w:eastAsia="Arial" w:hAnsi="Arial" w:cs="Arial"/>
                <w:b/>
                <w:bCs/>
              </w:rPr>
            </w:pPr>
            <w:r w:rsidRPr="008E642E">
              <w:rPr>
                <w:rFonts w:ascii="Arial" w:eastAsia="Arial" w:hAnsi="Arial" w:cs="Arial"/>
                <w:b/>
                <w:bCs/>
              </w:rPr>
              <w:t>Illegal cash payments by beneficiary</w:t>
            </w:r>
          </w:p>
        </w:tc>
        <w:tc>
          <w:tcPr>
            <w:tcW w:w="2551" w:type="dxa"/>
            <w:shd w:val="clear" w:color="auto" w:fill="FFFFFF" w:themeFill="background1"/>
          </w:tcPr>
          <w:p w14:paraId="2EA600A6" w14:textId="77777777" w:rsidR="00A056F6" w:rsidRPr="008E642E" w:rsidRDefault="00A056F6" w:rsidP="00276FC5">
            <w:pPr>
              <w:spacing w:before="120" w:line="276" w:lineRule="auto"/>
              <w:rPr>
                <w:rFonts w:ascii="Arial" w:eastAsia="Arial" w:hAnsi="Arial" w:cs="Arial"/>
              </w:rPr>
            </w:pPr>
            <w:r w:rsidRPr="008E642E">
              <w:rPr>
                <w:rFonts w:ascii="Arial" w:eastAsia="Arial" w:hAnsi="Arial" w:cs="Arial"/>
              </w:rPr>
              <w:t xml:space="preserve">Full Refund and compensation </w:t>
            </w:r>
            <w:r w:rsidR="00276FC5" w:rsidRPr="008E642E">
              <w:rPr>
                <w:rFonts w:ascii="Arial" w:eastAsia="Arial" w:hAnsi="Arial" w:cs="Arial"/>
              </w:rPr>
              <w:t>5</w:t>
            </w:r>
            <w:r w:rsidRPr="008E642E">
              <w:rPr>
                <w:rFonts w:ascii="Arial" w:eastAsia="Arial" w:hAnsi="Arial" w:cs="Arial"/>
              </w:rPr>
              <w:t xml:space="preserve"> times of illegal payment to the beneficiary</w:t>
            </w:r>
          </w:p>
        </w:tc>
        <w:tc>
          <w:tcPr>
            <w:tcW w:w="3119" w:type="dxa"/>
            <w:shd w:val="clear" w:color="auto" w:fill="FFFFFF" w:themeFill="background1"/>
          </w:tcPr>
          <w:p w14:paraId="3173BF77" w14:textId="77777777" w:rsidR="00A056F6" w:rsidRPr="008E642E" w:rsidRDefault="00A056F6" w:rsidP="00A056F6">
            <w:pPr>
              <w:spacing w:before="120" w:line="276" w:lineRule="auto"/>
              <w:rPr>
                <w:rFonts w:ascii="Arial" w:eastAsia="Arial" w:hAnsi="Arial" w:cs="Arial"/>
              </w:rPr>
            </w:pPr>
            <w:r w:rsidRPr="008E642E">
              <w:rPr>
                <w:rFonts w:ascii="Arial" w:eastAsia="Arial" w:hAnsi="Arial" w:cs="Arial"/>
              </w:rPr>
              <w:t xml:space="preserve">In addition to actions as mentioned for first offence, Rejection of claim for the case </w:t>
            </w:r>
          </w:p>
        </w:tc>
        <w:tc>
          <w:tcPr>
            <w:tcW w:w="1701" w:type="dxa"/>
            <w:shd w:val="clear" w:color="auto" w:fill="FFFFFF" w:themeFill="background1"/>
          </w:tcPr>
          <w:p w14:paraId="408505EE" w14:textId="77777777" w:rsidR="00A056F6" w:rsidRPr="008E642E" w:rsidRDefault="00A056F6" w:rsidP="002C7146">
            <w:pPr>
              <w:spacing w:before="120" w:line="276" w:lineRule="auto"/>
              <w:rPr>
                <w:rFonts w:ascii="Arial" w:eastAsia="Arial" w:hAnsi="Arial" w:cs="Arial"/>
              </w:rPr>
            </w:pPr>
            <w:r w:rsidRPr="008E642E">
              <w:rPr>
                <w:rFonts w:ascii="Arial" w:eastAsia="Arial" w:hAnsi="Arial" w:cs="Arial"/>
              </w:rPr>
              <w:t>De-</w:t>
            </w:r>
            <w:r w:rsidR="002C7146" w:rsidRPr="008E642E">
              <w:rPr>
                <w:rFonts w:ascii="Arial" w:eastAsia="Arial" w:hAnsi="Arial" w:cs="Arial"/>
              </w:rPr>
              <w:t>recognition</w:t>
            </w:r>
          </w:p>
        </w:tc>
      </w:tr>
      <w:tr w:rsidR="00A056F6" w:rsidRPr="008E642E" w14:paraId="6FB8D2FB" w14:textId="77777777" w:rsidTr="008E642E">
        <w:tc>
          <w:tcPr>
            <w:tcW w:w="1555" w:type="dxa"/>
            <w:shd w:val="clear" w:color="auto" w:fill="FFFFFF" w:themeFill="background1"/>
          </w:tcPr>
          <w:p w14:paraId="498604B8" w14:textId="77777777" w:rsidR="00A056F6" w:rsidRPr="008E642E" w:rsidRDefault="00A056F6" w:rsidP="00A056F6">
            <w:pPr>
              <w:spacing w:before="120" w:line="276" w:lineRule="auto"/>
              <w:rPr>
                <w:rFonts w:ascii="Arial" w:eastAsia="Arial" w:hAnsi="Arial" w:cs="Arial"/>
                <w:b/>
                <w:bCs/>
              </w:rPr>
            </w:pPr>
            <w:r w:rsidRPr="008E642E">
              <w:rPr>
                <w:rFonts w:ascii="Arial" w:eastAsia="Arial" w:hAnsi="Arial" w:cs="Arial"/>
                <w:b/>
                <w:bCs/>
              </w:rPr>
              <w:t>Billing for services not provided</w:t>
            </w:r>
          </w:p>
        </w:tc>
        <w:tc>
          <w:tcPr>
            <w:tcW w:w="2551" w:type="dxa"/>
            <w:shd w:val="clear" w:color="auto" w:fill="FFFFFF" w:themeFill="background1"/>
          </w:tcPr>
          <w:p w14:paraId="356FE51B" w14:textId="77777777" w:rsidR="00A056F6" w:rsidRPr="008E642E" w:rsidRDefault="00A056F6" w:rsidP="00F11567">
            <w:pPr>
              <w:spacing w:before="120" w:line="276" w:lineRule="auto"/>
              <w:rPr>
                <w:rFonts w:ascii="Arial" w:eastAsia="Arial" w:hAnsi="Arial" w:cs="Arial"/>
              </w:rPr>
            </w:pPr>
            <w:r w:rsidRPr="008E642E">
              <w:rPr>
                <w:rFonts w:ascii="Arial" w:eastAsia="Arial" w:hAnsi="Arial" w:cs="Arial"/>
              </w:rPr>
              <w:t>Rejection of claim and penalty of 3 times the amount claimed</w:t>
            </w:r>
            <w:r w:rsidR="00F11567" w:rsidRPr="008E642E">
              <w:rPr>
                <w:rFonts w:ascii="Arial" w:eastAsia="Arial" w:hAnsi="Arial" w:cs="Arial"/>
              </w:rPr>
              <w:t xml:space="preserve"> for services not provided, to </w:t>
            </w:r>
            <w:r w:rsidRPr="008E642E">
              <w:rPr>
                <w:rFonts w:ascii="Arial" w:eastAsia="Arial" w:hAnsi="Arial" w:cs="Arial"/>
              </w:rPr>
              <w:t>State Health Agency</w:t>
            </w:r>
          </w:p>
        </w:tc>
        <w:tc>
          <w:tcPr>
            <w:tcW w:w="3119" w:type="dxa"/>
            <w:shd w:val="clear" w:color="auto" w:fill="FFFFFF" w:themeFill="background1"/>
          </w:tcPr>
          <w:p w14:paraId="20B5039E" w14:textId="77777777" w:rsidR="00A056F6" w:rsidRPr="008E642E" w:rsidRDefault="00A056F6" w:rsidP="00F11567">
            <w:pPr>
              <w:spacing w:before="120" w:line="276" w:lineRule="auto"/>
              <w:rPr>
                <w:rFonts w:ascii="Arial" w:eastAsia="Arial" w:hAnsi="Arial" w:cs="Arial"/>
              </w:rPr>
            </w:pPr>
            <w:r w:rsidRPr="008E642E">
              <w:rPr>
                <w:rFonts w:ascii="Arial" w:eastAsia="Arial" w:hAnsi="Arial" w:cs="Arial"/>
              </w:rPr>
              <w:t>Rejection of claim and penalty of 8 times the amount claimed for services not provided, to State Health Agency</w:t>
            </w:r>
          </w:p>
        </w:tc>
        <w:tc>
          <w:tcPr>
            <w:tcW w:w="1701" w:type="dxa"/>
            <w:shd w:val="clear" w:color="auto" w:fill="FFFFFF" w:themeFill="background1"/>
          </w:tcPr>
          <w:p w14:paraId="5B5890D3" w14:textId="77777777" w:rsidR="00A056F6" w:rsidRPr="008E642E" w:rsidRDefault="002C7146" w:rsidP="00A056F6">
            <w:pPr>
              <w:spacing w:before="120" w:line="276" w:lineRule="auto"/>
              <w:rPr>
                <w:rFonts w:ascii="Arial" w:eastAsia="Arial" w:hAnsi="Arial" w:cs="Arial"/>
              </w:rPr>
            </w:pPr>
            <w:r w:rsidRPr="008E642E">
              <w:rPr>
                <w:rFonts w:ascii="Arial" w:eastAsia="Arial" w:hAnsi="Arial" w:cs="Arial"/>
              </w:rPr>
              <w:t>De-recognition</w:t>
            </w:r>
          </w:p>
        </w:tc>
      </w:tr>
      <w:tr w:rsidR="00A056F6" w:rsidRPr="008E642E" w14:paraId="60D350F5" w14:textId="77777777" w:rsidTr="008E642E">
        <w:tc>
          <w:tcPr>
            <w:tcW w:w="1555" w:type="dxa"/>
            <w:shd w:val="clear" w:color="auto" w:fill="FFFFFF" w:themeFill="background1"/>
          </w:tcPr>
          <w:p w14:paraId="2082C958" w14:textId="77777777" w:rsidR="00A056F6" w:rsidRPr="008E642E" w:rsidRDefault="00A056F6" w:rsidP="00A056F6">
            <w:pPr>
              <w:spacing w:before="120" w:line="276" w:lineRule="auto"/>
              <w:rPr>
                <w:rFonts w:ascii="Arial" w:eastAsia="Arial" w:hAnsi="Arial" w:cs="Arial"/>
                <w:b/>
                <w:bCs/>
              </w:rPr>
            </w:pPr>
            <w:r w:rsidRPr="008E642E">
              <w:rPr>
                <w:rFonts w:ascii="Arial" w:eastAsia="Arial" w:hAnsi="Arial" w:cs="Arial"/>
                <w:b/>
                <w:bCs/>
              </w:rPr>
              <w:t>Up coding/ Unbundling/ Unnecessary Procedures</w:t>
            </w:r>
          </w:p>
        </w:tc>
        <w:tc>
          <w:tcPr>
            <w:tcW w:w="2551" w:type="dxa"/>
            <w:shd w:val="clear" w:color="auto" w:fill="FFFFFF" w:themeFill="background1"/>
          </w:tcPr>
          <w:p w14:paraId="5472E6A5" w14:textId="77777777" w:rsidR="00A056F6" w:rsidRPr="008E642E" w:rsidRDefault="00A056F6" w:rsidP="00F11567">
            <w:pPr>
              <w:spacing w:before="120" w:line="276" w:lineRule="auto"/>
              <w:rPr>
                <w:rFonts w:ascii="Arial" w:eastAsia="Arial" w:hAnsi="Arial" w:cs="Arial"/>
              </w:rPr>
            </w:pPr>
            <w:r w:rsidRPr="008E642E">
              <w:rPr>
                <w:rFonts w:ascii="Arial" w:eastAsia="Arial" w:hAnsi="Arial" w:cs="Arial"/>
              </w:rPr>
              <w:t>Rejection of claim and penalty of 8 times the excess amount claimed due to up coding /unbundling/Unnecessary Procedures, to State Health Agency. For unnecessary procedure:</w:t>
            </w:r>
          </w:p>
        </w:tc>
        <w:tc>
          <w:tcPr>
            <w:tcW w:w="3119" w:type="dxa"/>
            <w:shd w:val="clear" w:color="auto" w:fill="FFFFFF" w:themeFill="background1"/>
          </w:tcPr>
          <w:p w14:paraId="57073230" w14:textId="77777777" w:rsidR="00A056F6" w:rsidRPr="008E642E" w:rsidRDefault="00A056F6" w:rsidP="00F11567">
            <w:pPr>
              <w:spacing w:before="120" w:line="276" w:lineRule="auto"/>
              <w:rPr>
                <w:rFonts w:ascii="Arial" w:eastAsia="Arial" w:hAnsi="Arial" w:cs="Arial"/>
              </w:rPr>
            </w:pPr>
            <w:r w:rsidRPr="008E642E">
              <w:rPr>
                <w:rFonts w:ascii="Arial" w:eastAsia="Arial" w:hAnsi="Arial" w:cs="Arial"/>
              </w:rPr>
              <w:t>Rejection of claim and penalty of 16 times the excess amount claimed due to up coding/unbundling/Unnecessary Procedures, to State Health Agency</w:t>
            </w:r>
          </w:p>
        </w:tc>
        <w:tc>
          <w:tcPr>
            <w:tcW w:w="1701" w:type="dxa"/>
            <w:shd w:val="clear" w:color="auto" w:fill="FFFFFF" w:themeFill="background1"/>
          </w:tcPr>
          <w:p w14:paraId="4A1D4B01" w14:textId="77777777" w:rsidR="00A056F6" w:rsidRPr="008E642E" w:rsidRDefault="002C7146" w:rsidP="00A056F6">
            <w:pPr>
              <w:spacing w:before="120" w:line="276" w:lineRule="auto"/>
              <w:rPr>
                <w:rFonts w:ascii="Arial" w:eastAsia="Arial" w:hAnsi="Arial" w:cs="Arial"/>
              </w:rPr>
            </w:pPr>
            <w:r w:rsidRPr="008E642E">
              <w:rPr>
                <w:rFonts w:ascii="Arial" w:eastAsia="Arial" w:hAnsi="Arial" w:cs="Arial"/>
              </w:rPr>
              <w:t>De-recognition</w:t>
            </w:r>
          </w:p>
        </w:tc>
      </w:tr>
      <w:tr w:rsidR="00A056F6" w:rsidRPr="008E642E" w14:paraId="535B98F9" w14:textId="77777777" w:rsidTr="008E642E">
        <w:tc>
          <w:tcPr>
            <w:tcW w:w="1555" w:type="dxa"/>
            <w:shd w:val="clear" w:color="auto" w:fill="FFFFFF" w:themeFill="background1"/>
          </w:tcPr>
          <w:p w14:paraId="25D5C0EA" w14:textId="77777777" w:rsidR="00A056F6" w:rsidRPr="008E642E" w:rsidRDefault="00A056F6" w:rsidP="00A056F6">
            <w:pPr>
              <w:spacing w:before="120" w:line="276" w:lineRule="auto"/>
              <w:rPr>
                <w:rFonts w:ascii="Arial" w:eastAsia="Arial" w:hAnsi="Arial" w:cs="Arial"/>
                <w:b/>
                <w:bCs/>
              </w:rPr>
            </w:pPr>
            <w:r w:rsidRPr="008E642E">
              <w:rPr>
                <w:rFonts w:ascii="Arial" w:eastAsia="Arial" w:hAnsi="Arial" w:cs="Arial"/>
                <w:b/>
                <w:bCs/>
              </w:rPr>
              <w:t>Wrongful beneficiary Identification</w:t>
            </w:r>
          </w:p>
        </w:tc>
        <w:tc>
          <w:tcPr>
            <w:tcW w:w="2551" w:type="dxa"/>
            <w:shd w:val="clear" w:color="auto" w:fill="FFFFFF" w:themeFill="background1"/>
          </w:tcPr>
          <w:p w14:paraId="145698CB" w14:textId="77777777" w:rsidR="00A056F6" w:rsidRPr="008E642E" w:rsidRDefault="00A056F6" w:rsidP="00F11567">
            <w:pPr>
              <w:spacing w:before="120" w:line="276" w:lineRule="auto"/>
              <w:rPr>
                <w:rFonts w:ascii="Arial" w:eastAsia="Arial" w:hAnsi="Arial" w:cs="Arial"/>
              </w:rPr>
            </w:pPr>
            <w:r w:rsidRPr="008E642E">
              <w:rPr>
                <w:rFonts w:ascii="Arial" w:eastAsia="Arial" w:hAnsi="Arial" w:cs="Arial"/>
              </w:rPr>
              <w:t>Rejection of claim and penalty of 3 times the amount claimed for wrongful beneficiary identification to State Health Agency</w:t>
            </w:r>
          </w:p>
        </w:tc>
        <w:tc>
          <w:tcPr>
            <w:tcW w:w="3119" w:type="dxa"/>
            <w:shd w:val="clear" w:color="auto" w:fill="FFFFFF" w:themeFill="background1"/>
          </w:tcPr>
          <w:p w14:paraId="593057AC" w14:textId="77777777" w:rsidR="00A056F6" w:rsidRPr="008E642E" w:rsidRDefault="00A056F6" w:rsidP="00F11567">
            <w:pPr>
              <w:spacing w:before="120" w:line="276" w:lineRule="auto"/>
              <w:rPr>
                <w:rFonts w:ascii="Arial" w:eastAsia="Arial" w:hAnsi="Arial" w:cs="Arial"/>
              </w:rPr>
            </w:pPr>
            <w:r w:rsidRPr="008E642E">
              <w:rPr>
                <w:rFonts w:ascii="Arial" w:eastAsia="Arial" w:hAnsi="Arial" w:cs="Arial"/>
              </w:rPr>
              <w:t>Rejection of claim and penalty of 8 times the amount claimed for wrongful beneficiary identification to State Health Agency</w:t>
            </w:r>
          </w:p>
        </w:tc>
        <w:tc>
          <w:tcPr>
            <w:tcW w:w="1701" w:type="dxa"/>
            <w:shd w:val="clear" w:color="auto" w:fill="FFFFFF" w:themeFill="background1"/>
          </w:tcPr>
          <w:p w14:paraId="2EA0369B" w14:textId="77777777" w:rsidR="00A056F6" w:rsidRPr="008E642E" w:rsidRDefault="002C7146" w:rsidP="00A056F6">
            <w:pPr>
              <w:spacing w:before="120" w:line="276" w:lineRule="auto"/>
              <w:rPr>
                <w:rFonts w:ascii="Arial" w:eastAsia="Arial" w:hAnsi="Arial" w:cs="Arial"/>
              </w:rPr>
            </w:pPr>
            <w:r w:rsidRPr="008E642E">
              <w:rPr>
                <w:rFonts w:ascii="Arial" w:eastAsia="Arial" w:hAnsi="Arial" w:cs="Arial"/>
              </w:rPr>
              <w:t>De-recognition</w:t>
            </w:r>
          </w:p>
        </w:tc>
      </w:tr>
      <w:tr w:rsidR="00A056F6" w:rsidRPr="00063445" w14:paraId="03F66384" w14:textId="77777777" w:rsidTr="008E642E">
        <w:tc>
          <w:tcPr>
            <w:tcW w:w="1555" w:type="dxa"/>
            <w:shd w:val="clear" w:color="auto" w:fill="FFFFFF" w:themeFill="background1"/>
          </w:tcPr>
          <w:p w14:paraId="7C0858ED" w14:textId="77777777" w:rsidR="00A056F6" w:rsidRPr="008E642E" w:rsidRDefault="00A056F6" w:rsidP="00F11567">
            <w:pPr>
              <w:spacing w:before="120" w:line="276" w:lineRule="auto"/>
              <w:rPr>
                <w:rFonts w:ascii="Arial" w:eastAsia="Arial" w:hAnsi="Arial" w:cs="Arial"/>
                <w:b/>
                <w:bCs/>
              </w:rPr>
            </w:pPr>
            <w:r w:rsidRPr="008E642E">
              <w:rPr>
                <w:rFonts w:ascii="Arial" w:eastAsia="Arial" w:hAnsi="Arial" w:cs="Arial"/>
                <w:b/>
                <w:bCs/>
              </w:rPr>
              <w:t>Non-adherence to quality and service standard</w:t>
            </w:r>
          </w:p>
        </w:tc>
        <w:tc>
          <w:tcPr>
            <w:tcW w:w="2551" w:type="dxa"/>
            <w:shd w:val="clear" w:color="auto" w:fill="FFFFFF" w:themeFill="background1"/>
          </w:tcPr>
          <w:p w14:paraId="67487F72" w14:textId="77777777" w:rsidR="00A056F6" w:rsidRPr="008E642E" w:rsidRDefault="00A056F6" w:rsidP="00A056F6">
            <w:pPr>
              <w:spacing w:before="120" w:line="276" w:lineRule="auto"/>
              <w:rPr>
                <w:rFonts w:ascii="Arial" w:eastAsia="Arial" w:hAnsi="Arial" w:cs="Arial"/>
              </w:rPr>
            </w:pPr>
            <w:r w:rsidRPr="008E642E">
              <w:rPr>
                <w:rFonts w:ascii="Arial" w:eastAsia="Arial" w:hAnsi="Arial" w:cs="Arial"/>
              </w:rPr>
              <w:t>In case of minor gaps, warning period of 2 weeks for rectification, for major gaps, Suspension of services until rectification of gaps and validation by SEC/ DEC</w:t>
            </w:r>
          </w:p>
        </w:tc>
        <w:tc>
          <w:tcPr>
            <w:tcW w:w="3119" w:type="dxa"/>
            <w:shd w:val="clear" w:color="auto" w:fill="FFFFFF" w:themeFill="background1"/>
          </w:tcPr>
          <w:p w14:paraId="634E2249" w14:textId="77777777" w:rsidR="00A056F6" w:rsidRPr="008E642E" w:rsidRDefault="00A056F6" w:rsidP="00A056F6">
            <w:pPr>
              <w:spacing w:before="120" w:line="276" w:lineRule="auto"/>
              <w:rPr>
                <w:rFonts w:ascii="Arial" w:eastAsia="Arial" w:hAnsi="Arial" w:cs="Arial"/>
              </w:rPr>
            </w:pPr>
            <w:r w:rsidRPr="008E642E">
              <w:rPr>
                <w:rFonts w:ascii="Arial" w:eastAsia="Arial" w:hAnsi="Arial" w:cs="Arial"/>
              </w:rPr>
              <w:t>Suspension until rectification of gaps and validation by SEC/ DEC</w:t>
            </w:r>
          </w:p>
        </w:tc>
        <w:tc>
          <w:tcPr>
            <w:tcW w:w="1701" w:type="dxa"/>
            <w:shd w:val="clear" w:color="auto" w:fill="FFFFFF" w:themeFill="background1"/>
          </w:tcPr>
          <w:p w14:paraId="47863D9C" w14:textId="77777777" w:rsidR="00A056F6" w:rsidRPr="00063445" w:rsidRDefault="002C7146" w:rsidP="00A056F6">
            <w:pPr>
              <w:spacing w:before="120" w:line="276" w:lineRule="auto"/>
              <w:rPr>
                <w:rFonts w:ascii="Arial" w:eastAsia="Arial" w:hAnsi="Arial" w:cs="Arial"/>
              </w:rPr>
            </w:pPr>
            <w:r w:rsidRPr="008E642E">
              <w:rPr>
                <w:rFonts w:ascii="Arial" w:eastAsia="Arial" w:hAnsi="Arial" w:cs="Arial"/>
              </w:rPr>
              <w:t>De-recognition</w:t>
            </w:r>
          </w:p>
        </w:tc>
      </w:tr>
    </w:tbl>
    <w:p w14:paraId="1E546A44" w14:textId="257748BA" w:rsidR="0020657D" w:rsidRDefault="00A056F6" w:rsidP="00A056F6">
      <w:pPr>
        <w:spacing w:line="276" w:lineRule="auto"/>
        <w:rPr>
          <w:rFonts w:ascii="Arial" w:hAnsi="Arial" w:cs="Arial"/>
        </w:rPr>
      </w:pPr>
      <w:r w:rsidRPr="00063445">
        <w:rPr>
          <w:rFonts w:ascii="Arial" w:hAnsi="Arial" w:cs="Arial"/>
        </w:rPr>
        <w:tab/>
      </w:r>
      <w:r w:rsidRPr="00063445">
        <w:rPr>
          <w:rFonts w:ascii="Arial" w:hAnsi="Arial" w:cs="Arial"/>
        </w:rPr>
        <w:tab/>
      </w:r>
      <w:r w:rsidRPr="00063445">
        <w:rPr>
          <w:rFonts w:ascii="Arial" w:hAnsi="Arial" w:cs="Arial"/>
        </w:rPr>
        <w:tab/>
      </w:r>
      <w:r w:rsidRPr="00063445">
        <w:rPr>
          <w:rFonts w:ascii="Arial" w:hAnsi="Arial" w:cs="Arial"/>
        </w:rPr>
        <w:tab/>
      </w:r>
    </w:p>
    <w:p w14:paraId="6C2DD9D7" w14:textId="14BB1136" w:rsidR="000D6501" w:rsidRDefault="000D6501" w:rsidP="000D6501">
      <w:pPr>
        <w:spacing w:line="276" w:lineRule="auto"/>
        <w:jc w:val="right"/>
        <w:rPr>
          <w:rFonts w:ascii="Arial" w:hAnsi="Arial" w:cs="Arial"/>
          <w:b/>
          <w:bCs/>
        </w:rPr>
      </w:pPr>
      <w:r w:rsidRPr="000D6501">
        <w:rPr>
          <w:rFonts w:ascii="Arial" w:hAnsi="Arial" w:cs="Arial"/>
          <w:b/>
          <w:bCs/>
        </w:rPr>
        <w:lastRenderedPageBreak/>
        <w:t>Annexure B</w:t>
      </w:r>
    </w:p>
    <w:p w14:paraId="67901217" w14:textId="77777777" w:rsidR="000D6501" w:rsidRDefault="000D6501" w:rsidP="000D6501">
      <w:pPr>
        <w:spacing w:line="276" w:lineRule="auto"/>
        <w:jc w:val="right"/>
        <w:rPr>
          <w:rFonts w:ascii="Arial" w:hAnsi="Arial" w:cs="Arial"/>
          <w:b/>
          <w:bCs/>
        </w:rPr>
      </w:pPr>
    </w:p>
    <w:p w14:paraId="1548FBBE" w14:textId="70A25D18" w:rsidR="000D6501" w:rsidRDefault="000D6501" w:rsidP="008E642E">
      <w:pPr>
        <w:spacing w:line="276" w:lineRule="auto"/>
        <w:jc w:val="center"/>
        <w:rPr>
          <w:rFonts w:ascii="Arial" w:hAnsi="Arial" w:cs="Arial"/>
          <w:b/>
          <w:bCs/>
        </w:rPr>
      </w:pPr>
      <w:r>
        <w:rPr>
          <w:rFonts w:ascii="Arial" w:hAnsi="Arial" w:cs="Arial"/>
          <w:b/>
          <w:bCs/>
        </w:rPr>
        <w:t>Turn Around Time to be followed by EHCPs under ABPMJAY/HIMCARE</w:t>
      </w:r>
    </w:p>
    <w:p w14:paraId="1FDA4CA5" w14:textId="01E4B809" w:rsidR="000D6501" w:rsidRDefault="000D6501" w:rsidP="000D6501">
      <w:pPr>
        <w:spacing w:line="276" w:lineRule="auto"/>
        <w:jc w:val="right"/>
        <w:rPr>
          <w:rFonts w:ascii="Arial" w:hAnsi="Arial" w:cs="Arial"/>
          <w:b/>
          <w:bCs/>
        </w:rPr>
      </w:pPr>
    </w:p>
    <w:p w14:paraId="6ED0F66E" w14:textId="77777777" w:rsidR="00A74B70" w:rsidRPr="000D6501" w:rsidRDefault="000D6501" w:rsidP="000D6501">
      <w:pPr>
        <w:tabs>
          <w:tab w:val="left" w:pos="2190"/>
        </w:tabs>
        <w:rPr>
          <w:rFonts w:ascii="Arial" w:hAnsi="Arial" w:cs="Arial"/>
        </w:rPr>
      </w:pPr>
      <w:r>
        <w:rPr>
          <w:rFonts w:ascii="Arial" w:hAnsi="Arial" w:cs="Arial"/>
        </w:rPr>
        <w:tab/>
      </w:r>
    </w:p>
    <w:tbl>
      <w:tblPr>
        <w:tblStyle w:val="TableGrid"/>
        <w:tblW w:w="5000" w:type="pct"/>
        <w:tblLook w:val="04A0" w:firstRow="1" w:lastRow="0" w:firstColumn="1" w:lastColumn="0" w:noHBand="0" w:noVBand="1"/>
      </w:tblPr>
      <w:tblGrid>
        <w:gridCol w:w="376"/>
        <w:gridCol w:w="2503"/>
        <w:gridCol w:w="2377"/>
        <w:gridCol w:w="3754"/>
      </w:tblGrid>
      <w:tr w:rsidR="00A74B70" w:rsidRPr="00BA1EFF" w14:paraId="45B58319" w14:textId="77777777" w:rsidTr="00A74B70">
        <w:tc>
          <w:tcPr>
            <w:tcW w:w="208" w:type="pct"/>
          </w:tcPr>
          <w:p w14:paraId="618ADC2F" w14:textId="77777777" w:rsidR="00A74B70" w:rsidRPr="00BA1EFF" w:rsidRDefault="00A74B70" w:rsidP="003F472A">
            <w:pPr>
              <w:rPr>
                <w:rFonts w:ascii="Arial" w:hAnsi="Arial" w:cs="Arial"/>
                <w:sz w:val="24"/>
                <w:szCs w:val="24"/>
              </w:rPr>
            </w:pPr>
          </w:p>
        </w:tc>
        <w:tc>
          <w:tcPr>
            <w:tcW w:w="1389" w:type="pct"/>
          </w:tcPr>
          <w:p w14:paraId="272DEB97" w14:textId="77777777" w:rsidR="00A74B70" w:rsidRPr="00BA1EFF" w:rsidRDefault="00A74B70" w:rsidP="003F472A">
            <w:pPr>
              <w:rPr>
                <w:rFonts w:ascii="Arial" w:hAnsi="Arial" w:cs="Arial"/>
                <w:b/>
                <w:sz w:val="24"/>
                <w:szCs w:val="24"/>
              </w:rPr>
            </w:pPr>
            <w:r w:rsidRPr="00BA1EFF">
              <w:rPr>
                <w:rFonts w:ascii="Arial" w:hAnsi="Arial" w:cs="Arial"/>
                <w:b/>
                <w:sz w:val="24"/>
                <w:szCs w:val="24"/>
              </w:rPr>
              <w:t>Activities</w:t>
            </w:r>
          </w:p>
        </w:tc>
        <w:tc>
          <w:tcPr>
            <w:tcW w:w="1319" w:type="pct"/>
          </w:tcPr>
          <w:p w14:paraId="27B3C4A4" w14:textId="77777777" w:rsidR="00A74B70" w:rsidRPr="00BA1EFF" w:rsidRDefault="00A74B70" w:rsidP="003F472A">
            <w:pPr>
              <w:rPr>
                <w:rFonts w:ascii="Arial" w:hAnsi="Arial" w:cs="Arial"/>
                <w:b/>
                <w:sz w:val="24"/>
                <w:szCs w:val="24"/>
              </w:rPr>
            </w:pPr>
            <w:r w:rsidRPr="00BA1EFF">
              <w:rPr>
                <w:rFonts w:ascii="Arial" w:hAnsi="Arial" w:cs="Arial"/>
                <w:b/>
                <w:sz w:val="24"/>
                <w:szCs w:val="24"/>
              </w:rPr>
              <w:t>TAT</w:t>
            </w:r>
          </w:p>
        </w:tc>
        <w:tc>
          <w:tcPr>
            <w:tcW w:w="2083" w:type="pct"/>
          </w:tcPr>
          <w:p w14:paraId="368B97AD" w14:textId="573E6D6A" w:rsidR="00A74B70" w:rsidRPr="00BA1EFF" w:rsidRDefault="00A74B70" w:rsidP="00BA1EFF">
            <w:pPr>
              <w:jc w:val="center"/>
              <w:rPr>
                <w:rFonts w:ascii="Arial" w:hAnsi="Arial" w:cs="Arial"/>
                <w:b/>
                <w:sz w:val="24"/>
                <w:szCs w:val="24"/>
              </w:rPr>
            </w:pPr>
            <w:r w:rsidRPr="00BA1EFF">
              <w:rPr>
                <w:rFonts w:ascii="Arial" w:hAnsi="Arial" w:cs="Arial"/>
                <w:b/>
                <w:sz w:val="24"/>
                <w:szCs w:val="24"/>
              </w:rPr>
              <w:t>Action</w:t>
            </w:r>
          </w:p>
        </w:tc>
      </w:tr>
      <w:tr w:rsidR="00A74B70" w:rsidRPr="00BA1EFF" w14:paraId="3295DDED" w14:textId="77777777" w:rsidTr="00A74B70">
        <w:tc>
          <w:tcPr>
            <w:tcW w:w="208" w:type="pct"/>
          </w:tcPr>
          <w:p w14:paraId="5F734054" w14:textId="77777777" w:rsidR="00A74B70" w:rsidRPr="00BA1EFF" w:rsidRDefault="00A74B70" w:rsidP="003F472A">
            <w:pPr>
              <w:rPr>
                <w:rFonts w:ascii="Arial" w:hAnsi="Arial" w:cs="Arial"/>
                <w:sz w:val="24"/>
                <w:szCs w:val="24"/>
              </w:rPr>
            </w:pPr>
            <w:r w:rsidRPr="00BA1EFF">
              <w:rPr>
                <w:rFonts w:ascii="Arial" w:hAnsi="Arial" w:cs="Arial"/>
                <w:sz w:val="24"/>
                <w:szCs w:val="24"/>
              </w:rPr>
              <w:t>1</w:t>
            </w:r>
          </w:p>
        </w:tc>
        <w:tc>
          <w:tcPr>
            <w:tcW w:w="1389" w:type="pct"/>
          </w:tcPr>
          <w:p w14:paraId="6377C615" w14:textId="77777777" w:rsidR="00A74B70" w:rsidRPr="008E642E" w:rsidRDefault="00A74B70" w:rsidP="003F472A">
            <w:pPr>
              <w:rPr>
                <w:rFonts w:ascii="Arial" w:hAnsi="Arial" w:cs="Arial"/>
                <w:bCs/>
                <w:sz w:val="24"/>
                <w:szCs w:val="24"/>
              </w:rPr>
            </w:pPr>
            <w:r w:rsidRPr="008E642E">
              <w:rPr>
                <w:rFonts w:ascii="Arial" w:hAnsi="Arial" w:cs="Arial"/>
                <w:bCs/>
                <w:sz w:val="24"/>
                <w:szCs w:val="24"/>
              </w:rPr>
              <w:t>Pre-Auth Initiation after Patient Registration</w:t>
            </w:r>
          </w:p>
          <w:p w14:paraId="04F6FF3B" w14:textId="77777777" w:rsidR="00A74B70" w:rsidRPr="008E642E" w:rsidRDefault="00A74B70" w:rsidP="003F472A">
            <w:pPr>
              <w:rPr>
                <w:rFonts w:ascii="Arial" w:hAnsi="Arial" w:cs="Arial"/>
                <w:bCs/>
                <w:sz w:val="24"/>
                <w:szCs w:val="24"/>
              </w:rPr>
            </w:pPr>
            <w:r w:rsidRPr="008E642E">
              <w:rPr>
                <w:rFonts w:ascii="Arial" w:hAnsi="Arial" w:cs="Arial"/>
                <w:bCs/>
                <w:sz w:val="24"/>
                <w:szCs w:val="24"/>
              </w:rPr>
              <w:t>(by EHCP)</w:t>
            </w:r>
          </w:p>
        </w:tc>
        <w:tc>
          <w:tcPr>
            <w:tcW w:w="1319" w:type="pct"/>
          </w:tcPr>
          <w:p w14:paraId="12AA279E" w14:textId="77777777" w:rsidR="00A74B70" w:rsidRPr="00BA1EFF" w:rsidRDefault="00A74B70" w:rsidP="003F472A">
            <w:pPr>
              <w:rPr>
                <w:rFonts w:ascii="Arial" w:hAnsi="Arial" w:cs="Arial"/>
                <w:sz w:val="24"/>
                <w:szCs w:val="24"/>
              </w:rPr>
            </w:pPr>
            <w:r w:rsidRPr="00BA1EFF">
              <w:rPr>
                <w:rFonts w:ascii="Arial" w:hAnsi="Arial" w:cs="Arial"/>
                <w:sz w:val="24"/>
                <w:szCs w:val="24"/>
              </w:rPr>
              <w:t>24 Hours post registration</w:t>
            </w:r>
          </w:p>
        </w:tc>
        <w:tc>
          <w:tcPr>
            <w:tcW w:w="2083" w:type="pct"/>
          </w:tcPr>
          <w:p w14:paraId="63BDAC41" w14:textId="222C7543" w:rsidR="008E642E" w:rsidRDefault="008E642E" w:rsidP="00A74B70">
            <w:pPr>
              <w:pStyle w:val="ListParagraph"/>
              <w:numPr>
                <w:ilvl w:val="0"/>
                <w:numId w:val="44"/>
              </w:numPr>
              <w:contextualSpacing/>
              <w:rPr>
                <w:rFonts w:ascii="Arial" w:hAnsi="Arial" w:cs="Arial"/>
                <w:sz w:val="24"/>
                <w:szCs w:val="24"/>
              </w:rPr>
            </w:pPr>
            <w:r>
              <w:rPr>
                <w:rFonts w:ascii="Arial" w:hAnsi="Arial" w:cs="Arial"/>
                <w:sz w:val="24"/>
                <w:szCs w:val="24"/>
              </w:rPr>
              <w:t>Reminder after 24 hours.</w:t>
            </w:r>
          </w:p>
          <w:p w14:paraId="24BEA02F" w14:textId="45CE4EC5" w:rsidR="00A74B70" w:rsidRPr="00BA1EFF" w:rsidRDefault="00A74B70" w:rsidP="00A74B70">
            <w:pPr>
              <w:pStyle w:val="ListParagraph"/>
              <w:numPr>
                <w:ilvl w:val="0"/>
                <w:numId w:val="44"/>
              </w:numPr>
              <w:contextualSpacing/>
              <w:rPr>
                <w:rFonts w:ascii="Arial" w:hAnsi="Arial" w:cs="Arial"/>
                <w:sz w:val="24"/>
                <w:szCs w:val="24"/>
              </w:rPr>
            </w:pPr>
            <w:r w:rsidRPr="00BA1EFF">
              <w:rPr>
                <w:rFonts w:ascii="Arial" w:hAnsi="Arial" w:cs="Arial"/>
                <w:sz w:val="24"/>
                <w:szCs w:val="24"/>
              </w:rPr>
              <w:t xml:space="preserve">Auto rejection after </w:t>
            </w:r>
            <w:r w:rsidR="008E642E">
              <w:rPr>
                <w:rFonts w:ascii="Arial" w:hAnsi="Arial" w:cs="Arial"/>
                <w:sz w:val="24"/>
                <w:szCs w:val="24"/>
              </w:rPr>
              <w:t>48</w:t>
            </w:r>
            <w:r w:rsidRPr="00BA1EFF">
              <w:rPr>
                <w:rFonts w:ascii="Arial" w:hAnsi="Arial" w:cs="Arial"/>
                <w:sz w:val="24"/>
                <w:szCs w:val="24"/>
              </w:rPr>
              <w:t xml:space="preserve"> hours.</w:t>
            </w:r>
          </w:p>
          <w:p w14:paraId="4013DF00" w14:textId="77777777" w:rsidR="00A74B70" w:rsidRPr="00BA1EFF" w:rsidRDefault="00A74B70" w:rsidP="00A74B70">
            <w:pPr>
              <w:pStyle w:val="ListParagraph"/>
              <w:numPr>
                <w:ilvl w:val="0"/>
                <w:numId w:val="44"/>
              </w:numPr>
              <w:contextualSpacing/>
              <w:rPr>
                <w:rFonts w:ascii="Arial" w:hAnsi="Arial" w:cs="Arial"/>
                <w:sz w:val="24"/>
                <w:szCs w:val="24"/>
              </w:rPr>
            </w:pPr>
            <w:r w:rsidRPr="00BA1EFF">
              <w:rPr>
                <w:rFonts w:ascii="Arial" w:hAnsi="Arial" w:cs="Arial"/>
                <w:sz w:val="24"/>
                <w:szCs w:val="24"/>
              </w:rPr>
              <w:t>New registration shall be initiated once rejection due to non –initiation pre-authorizations</w:t>
            </w:r>
          </w:p>
        </w:tc>
      </w:tr>
      <w:tr w:rsidR="00A74B70" w:rsidRPr="00BA1EFF" w14:paraId="0283160A" w14:textId="77777777" w:rsidTr="00A74B70">
        <w:tc>
          <w:tcPr>
            <w:tcW w:w="208" w:type="pct"/>
          </w:tcPr>
          <w:p w14:paraId="3A6F9D92" w14:textId="77777777" w:rsidR="00A74B70" w:rsidRPr="00BA1EFF" w:rsidRDefault="00A74B70" w:rsidP="003F472A">
            <w:pPr>
              <w:rPr>
                <w:rFonts w:ascii="Arial" w:hAnsi="Arial" w:cs="Arial"/>
                <w:sz w:val="24"/>
                <w:szCs w:val="24"/>
              </w:rPr>
            </w:pPr>
            <w:r w:rsidRPr="00BA1EFF">
              <w:rPr>
                <w:rFonts w:ascii="Arial" w:hAnsi="Arial" w:cs="Arial"/>
                <w:sz w:val="24"/>
                <w:szCs w:val="24"/>
              </w:rPr>
              <w:t>2</w:t>
            </w:r>
          </w:p>
        </w:tc>
        <w:tc>
          <w:tcPr>
            <w:tcW w:w="1389" w:type="pct"/>
          </w:tcPr>
          <w:p w14:paraId="66FCC706" w14:textId="77777777" w:rsidR="00A74B70" w:rsidRPr="008E642E" w:rsidRDefault="00A74B70" w:rsidP="003F472A">
            <w:pPr>
              <w:rPr>
                <w:rFonts w:ascii="Arial" w:hAnsi="Arial" w:cs="Arial"/>
                <w:bCs/>
                <w:sz w:val="24"/>
                <w:szCs w:val="24"/>
              </w:rPr>
            </w:pPr>
            <w:r w:rsidRPr="008E642E">
              <w:rPr>
                <w:rFonts w:ascii="Arial" w:hAnsi="Arial" w:cs="Arial"/>
                <w:bCs/>
                <w:sz w:val="24"/>
                <w:szCs w:val="24"/>
              </w:rPr>
              <w:t>TAT for Pre- Authorization request</w:t>
            </w:r>
          </w:p>
        </w:tc>
        <w:tc>
          <w:tcPr>
            <w:tcW w:w="1319" w:type="pct"/>
          </w:tcPr>
          <w:p w14:paraId="0A6C1AFB" w14:textId="77777777" w:rsidR="00A74B70" w:rsidRPr="00BA1EFF" w:rsidRDefault="00A74B70" w:rsidP="003F472A">
            <w:pPr>
              <w:rPr>
                <w:rFonts w:ascii="Arial" w:hAnsi="Arial" w:cs="Arial"/>
                <w:sz w:val="24"/>
                <w:szCs w:val="24"/>
              </w:rPr>
            </w:pPr>
            <w:r w:rsidRPr="00BA1EFF">
              <w:rPr>
                <w:rFonts w:ascii="Arial" w:hAnsi="Arial" w:cs="Arial"/>
                <w:sz w:val="24"/>
                <w:szCs w:val="24"/>
              </w:rPr>
              <w:t>6 Hours (as per threshold set in TMS)</w:t>
            </w:r>
          </w:p>
        </w:tc>
        <w:tc>
          <w:tcPr>
            <w:tcW w:w="2083" w:type="pct"/>
          </w:tcPr>
          <w:p w14:paraId="7053D4F0" w14:textId="77777777" w:rsidR="00A74B70" w:rsidRPr="00BA1EFF" w:rsidRDefault="00A74B70" w:rsidP="00A74B70">
            <w:pPr>
              <w:pStyle w:val="ListParagraph"/>
              <w:numPr>
                <w:ilvl w:val="0"/>
                <w:numId w:val="45"/>
              </w:numPr>
              <w:contextualSpacing/>
              <w:rPr>
                <w:rFonts w:ascii="Arial" w:hAnsi="Arial" w:cs="Arial"/>
                <w:sz w:val="24"/>
                <w:szCs w:val="24"/>
              </w:rPr>
            </w:pPr>
            <w:r w:rsidRPr="00BA1EFF">
              <w:rPr>
                <w:rFonts w:ascii="Arial" w:hAnsi="Arial" w:cs="Arial"/>
                <w:sz w:val="24"/>
                <w:szCs w:val="24"/>
              </w:rPr>
              <w:t>Auto approval after 6 hours (working hours)</w:t>
            </w:r>
          </w:p>
        </w:tc>
      </w:tr>
      <w:tr w:rsidR="00A74B70" w:rsidRPr="00BA1EFF" w14:paraId="34696A87" w14:textId="77777777" w:rsidTr="00A74B70">
        <w:tc>
          <w:tcPr>
            <w:tcW w:w="208" w:type="pct"/>
          </w:tcPr>
          <w:p w14:paraId="79F1421D" w14:textId="77777777" w:rsidR="00A74B70" w:rsidRPr="00BA1EFF" w:rsidRDefault="00A74B70" w:rsidP="003F472A">
            <w:pPr>
              <w:rPr>
                <w:rFonts w:ascii="Arial" w:hAnsi="Arial" w:cs="Arial"/>
                <w:sz w:val="24"/>
                <w:szCs w:val="24"/>
              </w:rPr>
            </w:pPr>
            <w:r w:rsidRPr="00BA1EFF">
              <w:rPr>
                <w:rFonts w:ascii="Arial" w:hAnsi="Arial" w:cs="Arial"/>
                <w:sz w:val="24"/>
                <w:szCs w:val="24"/>
              </w:rPr>
              <w:t>3</w:t>
            </w:r>
          </w:p>
        </w:tc>
        <w:tc>
          <w:tcPr>
            <w:tcW w:w="1389" w:type="pct"/>
          </w:tcPr>
          <w:p w14:paraId="3782537D" w14:textId="77777777" w:rsidR="00A74B70" w:rsidRPr="008E642E" w:rsidRDefault="00A74B70" w:rsidP="003F472A">
            <w:pPr>
              <w:rPr>
                <w:rFonts w:ascii="Arial" w:hAnsi="Arial" w:cs="Arial"/>
                <w:bCs/>
                <w:sz w:val="24"/>
                <w:szCs w:val="24"/>
              </w:rPr>
            </w:pPr>
            <w:r w:rsidRPr="008E642E">
              <w:rPr>
                <w:rFonts w:ascii="Arial" w:hAnsi="Arial" w:cs="Arial"/>
                <w:bCs/>
                <w:sz w:val="24"/>
                <w:szCs w:val="24"/>
              </w:rPr>
              <w:t xml:space="preserve">Response on PPD Query </w:t>
            </w:r>
          </w:p>
          <w:p w14:paraId="1DC9C40B" w14:textId="77777777" w:rsidR="00A74B70" w:rsidRPr="008E642E" w:rsidRDefault="00A74B70" w:rsidP="003F472A">
            <w:pPr>
              <w:rPr>
                <w:rFonts w:ascii="Arial" w:hAnsi="Arial" w:cs="Arial"/>
                <w:bCs/>
                <w:sz w:val="24"/>
                <w:szCs w:val="24"/>
              </w:rPr>
            </w:pPr>
            <w:r w:rsidRPr="008E642E">
              <w:rPr>
                <w:rFonts w:ascii="Arial" w:hAnsi="Arial" w:cs="Arial"/>
                <w:bCs/>
                <w:sz w:val="24"/>
                <w:szCs w:val="24"/>
              </w:rPr>
              <w:t>(by EHCP)</w:t>
            </w:r>
          </w:p>
        </w:tc>
        <w:tc>
          <w:tcPr>
            <w:tcW w:w="1319" w:type="pct"/>
          </w:tcPr>
          <w:p w14:paraId="6072A778" w14:textId="77777777" w:rsidR="00A74B70" w:rsidRPr="00BA1EFF" w:rsidRDefault="00A74B70" w:rsidP="003F472A">
            <w:pPr>
              <w:rPr>
                <w:rFonts w:ascii="Arial" w:hAnsi="Arial" w:cs="Arial"/>
                <w:sz w:val="24"/>
                <w:szCs w:val="24"/>
              </w:rPr>
            </w:pPr>
            <w:r w:rsidRPr="00BA1EFF">
              <w:rPr>
                <w:rFonts w:ascii="Arial" w:hAnsi="Arial" w:cs="Arial"/>
                <w:sz w:val="24"/>
                <w:szCs w:val="24"/>
              </w:rPr>
              <w:t>24 Hours</w:t>
            </w:r>
          </w:p>
        </w:tc>
        <w:tc>
          <w:tcPr>
            <w:tcW w:w="2083" w:type="pct"/>
          </w:tcPr>
          <w:p w14:paraId="298F9FC1" w14:textId="77777777" w:rsidR="00A74B70" w:rsidRPr="00BA1EFF" w:rsidRDefault="00A74B70" w:rsidP="00A74B70">
            <w:pPr>
              <w:pStyle w:val="ListParagraph"/>
              <w:numPr>
                <w:ilvl w:val="0"/>
                <w:numId w:val="45"/>
              </w:numPr>
              <w:contextualSpacing/>
              <w:rPr>
                <w:rFonts w:ascii="Arial" w:hAnsi="Arial" w:cs="Arial"/>
                <w:sz w:val="24"/>
                <w:szCs w:val="24"/>
              </w:rPr>
            </w:pPr>
            <w:r w:rsidRPr="00BA1EFF">
              <w:rPr>
                <w:rFonts w:ascii="Arial" w:hAnsi="Arial" w:cs="Arial"/>
                <w:sz w:val="24"/>
                <w:szCs w:val="24"/>
              </w:rPr>
              <w:t>Reminders after 24 hours, 48 hours, auto reject after 72 hours due to non-submission of PPD query.</w:t>
            </w:r>
          </w:p>
          <w:p w14:paraId="05F07DF1" w14:textId="7200214B" w:rsidR="00A74B70" w:rsidRPr="00BA1EFF" w:rsidRDefault="00A74B70" w:rsidP="00A74B70">
            <w:pPr>
              <w:pStyle w:val="ListParagraph"/>
              <w:numPr>
                <w:ilvl w:val="0"/>
                <w:numId w:val="45"/>
              </w:numPr>
              <w:contextualSpacing/>
              <w:rPr>
                <w:rFonts w:ascii="Arial" w:hAnsi="Arial" w:cs="Arial"/>
                <w:sz w:val="24"/>
                <w:szCs w:val="24"/>
              </w:rPr>
            </w:pPr>
            <w:r w:rsidRPr="00BA1EFF">
              <w:rPr>
                <w:rFonts w:ascii="Arial" w:hAnsi="Arial" w:cs="Arial"/>
                <w:sz w:val="24"/>
                <w:szCs w:val="24"/>
              </w:rPr>
              <w:t xml:space="preserve">The rejected claim can be revoked by the SHA on receiving proper justification from EHCP post 72hours. </w:t>
            </w:r>
          </w:p>
        </w:tc>
      </w:tr>
      <w:tr w:rsidR="00A74B70" w:rsidRPr="00BA1EFF" w14:paraId="2F09CF6E" w14:textId="77777777" w:rsidTr="00A74B70">
        <w:tc>
          <w:tcPr>
            <w:tcW w:w="208" w:type="pct"/>
          </w:tcPr>
          <w:p w14:paraId="4B287AB5" w14:textId="77777777" w:rsidR="00A74B70" w:rsidRPr="00BA1EFF" w:rsidRDefault="00A74B70" w:rsidP="003F472A">
            <w:pPr>
              <w:rPr>
                <w:rFonts w:ascii="Arial" w:hAnsi="Arial" w:cs="Arial"/>
                <w:sz w:val="24"/>
                <w:szCs w:val="24"/>
              </w:rPr>
            </w:pPr>
            <w:r w:rsidRPr="00BA1EFF">
              <w:rPr>
                <w:rFonts w:ascii="Arial" w:hAnsi="Arial" w:cs="Arial"/>
                <w:sz w:val="24"/>
                <w:szCs w:val="24"/>
              </w:rPr>
              <w:t>4</w:t>
            </w:r>
          </w:p>
        </w:tc>
        <w:tc>
          <w:tcPr>
            <w:tcW w:w="1389" w:type="pct"/>
          </w:tcPr>
          <w:p w14:paraId="6AF85E66" w14:textId="77777777" w:rsidR="00A74B70" w:rsidRPr="008E642E" w:rsidRDefault="00A74B70" w:rsidP="003F472A">
            <w:pPr>
              <w:rPr>
                <w:rFonts w:ascii="Arial" w:hAnsi="Arial" w:cs="Arial"/>
                <w:bCs/>
                <w:sz w:val="24"/>
                <w:szCs w:val="24"/>
              </w:rPr>
            </w:pPr>
            <w:r w:rsidRPr="008E642E">
              <w:rPr>
                <w:rFonts w:ascii="Arial" w:hAnsi="Arial" w:cs="Arial"/>
                <w:bCs/>
                <w:sz w:val="24"/>
                <w:szCs w:val="24"/>
              </w:rPr>
              <w:t>Claim Submission after discharge</w:t>
            </w:r>
          </w:p>
          <w:p w14:paraId="554A576E" w14:textId="77777777" w:rsidR="00A74B70" w:rsidRPr="008E642E" w:rsidRDefault="00A74B70" w:rsidP="003F472A">
            <w:pPr>
              <w:rPr>
                <w:rFonts w:ascii="Arial" w:hAnsi="Arial" w:cs="Arial"/>
                <w:bCs/>
                <w:sz w:val="24"/>
                <w:szCs w:val="24"/>
              </w:rPr>
            </w:pPr>
            <w:r w:rsidRPr="008E642E">
              <w:rPr>
                <w:rFonts w:ascii="Arial" w:hAnsi="Arial" w:cs="Arial"/>
                <w:bCs/>
                <w:sz w:val="24"/>
                <w:szCs w:val="24"/>
              </w:rPr>
              <w:t>(by EHCP)</w:t>
            </w:r>
          </w:p>
        </w:tc>
        <w:tc>
          <w:tcPr>
            <w:tcW w:w="1319" w:type="pct"/>
          </w:tcPr>
          <w:p w14:paraId="2008F1DA" w14:textId="77777777" w:rsidR="00A74B70" w:rsidRPr="00BA1EFF" w:rsidRDefault="00A74B70" w:rsidP="003F472A">
            <w:pPr>
              <w:rPr>
                <w:rFonts w:ascii="Arial" w:hAnsi="Arial" w:cs="Arial"/>
                <w:sz w:val="24"/>
                <w:szCs w:val="24"/>
              </w:rPr>
            </w:pPr>
            <w:r w:rsidRPr="00BA1EFF">
              <w:rPr>
                <w:rFonts w:ascii="Arial" w:hAnsi="Arial" w:cs="Arial"/>
                <w:sz w:val="24"/>
                <w:szCs w:val="24"/>
              </w:rPr>
              <w:t>To Submit ASAP but not later than 7 days post discharge,</w:t>
            </w:r>
          </w:p>
          <w:p w14:paraId="1232F856" w14:textId="77777777" w:rsidR="00A74B70" w:rsidRPr="00BA1EFF" w:rsidRDefault="00A74B70" w:rsidP="003F472A">
            <w:pPr>
              <w:rPr>
                <w:rFonts w:ascii="Arial" w:hAnsi="Arial" w:cs="Arial"/>
                <w:sz w:val="24"/>
                <w:szCs w:val="24"/>
              </w:rPr>
            </w:pPr>
          </w:p>
          <w:p w14:paraId="486DC14D" w14:textId="16B0B8EE" w:rsidR="00A74B70" w:rsidRDefault="00A74B70" w:rsidP="003F472A">
            <w:pPr>
              <w:rPr>
                <w:rFonts w:ascii="Arial" w:hAnsi="Arial" w:cs="Arial"/>
                <w:sz w:val="24"/>
                <w:szCs w:val="24"/>
              </w:rPr>
            </w:pPr>
            <w:r w:rsidRPr="00BA1EFF">
              <w:rPr>
                <w:rFonts w:ascii="Arial" w:hAnsi="Arial" w:cs="Arial"/>
                <w:sz w:val="24"/>
                <w:szCs w:val="24"/>
              </w:rPr>
              <w:t xml:space="preserve">Above 7- up to 21 days with SHAs written approval </w:t>
            </w:r>
          </w:p>
          <w:p w14:paraId="14B34261" w14:textId="3C063464" w:rsidR="008E642E" w:rsidRDefault="008E642E" w:rsidP="003F472A">
            <w:pPr>
              <w:rPr>
                <w:rFonts w:ascii="Arial" w:hAnsi="Arial" w:cs="Arial"/>
                <w:sz w:val="24"/>
                <w:szCs w:val="24"/>
              </w:rPr>
            </w:pPr>
          </w:p>
          <w:p w14:paraId="5514C029" w14:textId="15165265" w:rsidR="008E642E" w:rsidRPr="00BA1EFF" w:rsidRDefault="008E642E" w:rsidP="003F472A">
            <w:pPr>
              <w:rPr>
                <w:rFonts w:ascii="Arial" w:hAnsi="Arial" w:cs="Arial"/>
                <w:sz w:val="24"/>
                <w:szCs w:val="24"/>
              </w:rPr>
            </w:pPr>
            <w:r>
              <w:rPr>
                <w:rFonts w:ascii="Arial" w:hAnsi="Arial" w:cs="Arial"/>
                <w:sz w:val="24"/>
                <w:szCs w:val="24"/>
              </w:rPr>
              <w:t>Above 21 days up to 45 days with CEO SHAs approval</w:t>
            </w:r>
          </w:p>
          <w:p w14:paraId="359D7A72" w14:textId="77777777" w:rsidR="00A74B70" w:rsidRPr="00BA1EFF" w:rsidRDefault="00A74B70" w:rsidP="003F472A">
            <w:pPr>
              <w:rPr>
                <w:rFonts w:ascii="Arial" w:hAnsi="Arial" w:cs="Arial"/>
                <w:sz w:val="24"/>
                <w:szCs w:val="24"/>
              </w:rPr>
            </w:pPr>
          </w:p>
          <w:p w14:paraId="756F2839" w14:textId="03486614" w:rsidR="00A74B70" w:rsidRPr="00BA1EFF" w:rsidRDefault="00A74B70" w:rsidP="003F472A">
            <w:pPr>
              <w:rPr>
                <w:rFonts w:ascii="Arial" w:hAnsi="Arial" w:cs="Arial"/>
                <w:sz w:val="24"/>
                <w:szCs w:val="24"/>
              </w:rPr>
            </w:pPr>
            <w:r w:rsidRPr="00BA1EFF">
              <w:rPr>
                <w:rFonts w:ascii="Arial" w:hAnsi="Arial" w:cs="Arial"/>
                <w:sz w:val="24"/>
                <w:szCs w:val="24"/>
              </w:rPr>
              <w:t xml:space="preserve">Beyond </w:t>
            </w:r>
            <w:r w:rsidR="008E642E">
              <w:rPr>
                <w:rFonts w:ascii="Arial" w:hAnsi="Arial" w:cs="Arial"/>
                <w:sz w:val="24"/>
                <w:szCs w:val="24"/>
              </w:rPr>
              <w:t>45</w:t>
            </w:r>
            <w:r w:rsidRPr="00BA1EFF">
              <w:rPr>
                <w:rFonts w:ascii="Arial" w:hAnsi="Arial" w:cs="Arial"/>
                <w:sz w:val="24"/>
                <w:szCs w:val="24"/>
              </w:rPr>
              <w:t xml:space="preserve"> days –not admissible </w:t>
            </w:r>
          </w:p>
        </w:tc>
        <w:tc>
          <w:tcPr>
            <w:tcW w:w="2083" w:type="pct"/>
          </w:tcPr>
          <w:p w14:paraId="4467177B" w14:textId="77777777" w:rsidR="00A74B70" w:rsidRPr="00BA1EFF" w:rsidRDefault="00A74B70" w:rsidP="00A74B70">
            <w:pPr>
              <w:pStyle w:val="ListParagraph"/>
              <w:numPr>
                <w:ilvl w:val="0"/>
                <w:numId w:val="46"/>
              </w:numPr>
              <w:contextualSpacing/>
              <w:rPr>
                <w:rFonts w:ascii="Arial" w:hAnsi="Arial" w:cs="Arial"/>
                <w:sz w:val="24"/>
                <w:szCs w:val="24"/>
              </w:rPr>
            </w:pPr>
            <w:r w:rsidRPr="00BA1EFF">
              <w:rPr>
                <w:rFonts w:ascii="Arial" w:hAnsi="Arial" w:cs="Arial"/>
                <w:sz w:val="24"/>
                <w:szCs w:val="24"/>
              </w:rPr>
              <w:t>First auto reminder would be sent after 1</w:t>
            </w:r>
            <w:r w:rsidRPr="00BA1EFF">
              <w:rPr>
                <w:rFonts w:ascii="Arial" w:hAnsi="Arial" w:cs="Arial"/>
                <w:sz w:val="24"/>
                <w:szCs w:val="24"/>
                <w:vertAlign w:val="superscript"/>
              </w:rPr>
              <w:t>st</w:t>
            </w:r>
            <w:r w:rsidRPr="00BA1EFF">
              <w:rPr>
                <w:rFonts w:ascii="Arial" w:hAnsi="Arial" w:cs="Arial"/>
                <w:sz w:val="24"/>
                <w:szCs w:val="24"/>
              </w:rPr>
              <w:t xml:space="preserve"> day and 3</w:t>
            </w:r>
            <w:r w:rsidRPr="00BA1EFF">
              <w:rPr>
                <w:rFonts w:ascii="Arial" w:hAnsi="Arial" w:cs="Arial"/>
                <w:sz w:val="24"/>
                <w:szCs w:val="24"/>
                <w:vertAlign w:val="superscript"/>
              </w:rPr>
              <w:t>rd</w:t>
            </w:r>
            <w:r w:rsidRPr="00BA1EFF">
              <w:rPr>
                <w:rFonts w:ascii="Arial" w:hAnsi="Arial" w:cs="Arial"/>
                <w:sz w:val="24"/>
                <w:szCs w:val="24"/>
              </w:rPr>
              <w:t xml:space="preserve"> day and final auto reminder would be sent after 5</w:t>
            </w:r>
            <w:r w:rsidRPr="00BA1EFF">
              <w:rPr>
                <w:rFonts w:ascii="Arial" w:hAnsi="Arial" w:cs="Arial"/>
                <w:sz w:val="24"/>
                <w:szCs w:val="24"/>
                <w:vertAlign w:val="superscript"/>
              </w:rPr>
              <w:t>th</w:t>
            </w:r>
            <w:r w:rsidRPr="00BA1EFF">
              <w:rPr>
                <w:rFonts w:ascii="Arial" w:hAnsi="Arial" w:cs="Arial"/>
                <w:sz w:val="24"/>
                <w:szCs w:val="24"/>
              </w:rPr>
              <w:t xml:space="preserve"> day of discharge.</w:t>
            </w:r>
          </w:p>
          <w:p w14:paraId="41FC9E6D" w14:textId="0B80B3A2" w:rsidR="00A74B70" w:rsidRDefault="00A74B70" w:rsidP="00A74B70">
            <w:pPr>
              <w:pStyle w:val="ListParagraph"/>
              <w:numPr>
                <w:ilvl w:val="0"/>
                <w:numId w:val="46"/>
              </w:numPr>
              <w:contextualSpacing/>
              <w:rPr>
                <w:rFonts w:ascii="Arial" w:hAnsi="Arial" w:cs="Arial"/>
                <w:sz w:val="24"/>
                <w:szCs w:val="24"/>
              </w:rPr>
            </w:pPr>
            <w:r w:rsidRPr="00BA1EFF">
              <w:rPr>
                <w:rFonts w:ascii="Arial" w:hAnsi="Arial" w:cs="Arial"/>
                <w:sz w:val="24"/>
                <w:szCs w:val="24"/>
              </w:rPr>
              <w:t xml:space="preserve">Claim beyond 7 days will move to SHA bucket. For reconsideration </w:t>
            </w:r>
            <w:proofErr w:type="spellStart"/>
            <w:r w:rsidRPr="00BA1EFF">
              <w:rPr>
                <w:rFonts w:ascii="Arial" w:hAnsi="Arial" w:cs="Arial"/>
                <w:sz w:val="24"/>
                <w:szCs w:val="24"/>
              </w:rPr>
              <w:t>upto</w:t>
            </w:r>
            <w:proofErr w:type="spellEnd"/>
            <w:r w:rsidRPr="00BA1EFF">
              <w:rPr>
                <w:rFonts w:ascii="Arial" w:hAnsi="Arial" w:cs="Arial"/>
                <w:sz w:val="24"/>
                <w:szCs w:val="24"/>
              </w:rPr>
              <w:t xml:space="preserve"> 21 days, </w:t>
            </w:r>
            <w:proofErr w:type="spellStart"/>
            <w:r w:rsidRPr="00BA1EFF">
              <w:rPr>
                <w:rFonts w:ascii="Arial" w:hAnsi="Arial" w:cs="Arial"/>
                <w:sz w:val="24"/>
                <w:szCs w:val="24"/>
              </w:rPr>
              <w:t>medco</w:t>
            </w:r>
            <w:proofErr w:type="spellEnd"/>
            <w:r w:rsidRPr="00BA1EFF">
              <w:rPr>
                <w:rFonts w:ascii="Arial" w:hAnsi="Arial" w:cs="Arial"/>
                <w:sz w:val="24"/>
                <w:szCs w:val="24"/>
              </w:rPr>
              <w:t xml:space="preserve"> shall raise reconsideration request quoting reason for the delay.</w:t>
            </w:r>
          </w:p>
          <w:p w14:paraId="63780154" w14:textId="5A6B0D60" w:rsidR="008E642E" w:rsidRDefault="008E642E" w:rsidP="00A74B70">
            <w:pPr>
              <w:pStyle w:val="ListParagraph"/>
              <w:numPr>
                <w:ilvl w:val="0"/>
                <w:numId w:val="46"/>
              </w:numPr>
              <w:contextualSpacing/>
              <w:rPr>
                <w:rFonts w:ascii="Arial" w:hAnsi="Arial" w:cs="Arial"/>
                <w:sz w:val="24"/>
                <w:szCs w:val="24"/>
              </w:rPr>
            </w:pPr>
            <w:r>
              <w:rPr>
                <w:rFonts w:ascii="Arial" w:hAnsi="Arial" w:cs="Arial"/>
                <w:sz w:val="24"/>
                <w:szCs w:val="24"/>
              </w:rPr>
              <w:t xml:space="preserve">Claim beyond 21 days will move to CEO SHAs bucket for reconsideration up to 45 days, </w:t>
            </w:r>
            <w:proofErr w:type="spellStart"/>
            <w:r>
              <w:rPr>
                <w:rFonts w:ascii="Arial" w:hAnsi="Arial" w:cs="Arial"/>
                <w:sz w:val="24"/>
                <w:szCs w:val="24"/>
              </w:rPr>
              <w:t>medco</w:t>
            </w:r>
            <w:proofErr w:type="spellEnd"/>
            <w:r>
              <w:rPr>
                <w:rFonts w:ascii="Arial" w:hAnsi="Arial" w:cs="Arial"/>
                <w:sz w:val="24"/>
                <w:szCs w:val="24"/>
              </w:rPr>
              <w:t xml:space="preserve"> shall raise reconsideration request quoting the reason for </w:t>
            </w:r>
            <w:proofErr w:type="spellStart"/>
            <w:r>
              <w:rPr>
                <w:rFonts w:ascii="Arial" w:hAnsi="Arial" w:cs="Arial"/>
                <w:sz w:val="24"/>
                <w:szCs w:val="24"/>
              </w:rPr>
              <w:t>elay</w:t>
            </w:r>
            <w:proofErr w:type="spellEnd"/>
            <w:r>
              <w:rPr>
                <w:rFonts w:ascii="Arial" w:hAnsi="Arial" w:cs="Arial"/>
                <w:sz w:val="24"/>
                <w:szCs w:val="24"/>
              </w:rPr>
              <w:t>.</w:t>
            </w:r>
          </w:p>
          <w:p w14:paraId="57ED14A9" w14:textId="77777777" w:rsidR="008E642E" w:rsidRPr="008E642E" w:rsidRDefault="008E642E" w:rsidP="008E642E">
            <w:pPr>
              <w:contextualSpacing/>
              <w:rPr>
                <w:rFonts w:ascii="Arial" w:hAnsi="Arial" w:cs="Arial"/>
              </w:rPr>
            </w:pPr>
          </w:p>
          <w:p w14:paraId="1356A626" w14:textId="5628B6E8" w:rsidR="00A74B70" w:rsidRPr="008E642E" w:rsidRDefault="00A74B70" w:rsidP="008E642E">
            <w:pPr>
              <w:contextualSpacing/>
              <w:rPr>
                <w:rFonts w:ascii="Arial" w:hAnsi="Arial" w:cs="Arial"/>
              </w:rPr>
            </w:pPr>
          </w:p>
        </w:tc>
      </w:tr>
      <w:tr w:rsidR="00A74B70" w:rsidRPr="00BA1EFF" w14:paraId="491868FF" w14:textId="77777777" w:rsidTr="00A74B70">
        <w:tc>
          <w:tcPr>
            <w:tcW w:w="208" w:type="pct"/>
          </w:tcPr>
          <w:p w14:paraId="26678402" w14:textId="77777777" w:rsidR="00A74B70" w:rsidRPr="00BA1EFF" w:rsidRDefault="00A74B70" w:rsidP="003F472A">
            <w:pPr>
              <w:rPr>
                <w:rFonts w:ascii="Arial" w:hAnsi="Arial" w:cs="Arial"/>
                <w:sz w:val="24"/>
                <w:szCs w:val="24"/>
              </w:rPr>
            </w:pPr>
            <w:r w:rsidRPr="00BA1EFF">
              <w:rPr>
                <w:rFonts w:ascii="Arial" w:hAnsi="Arial" w:cs="Arial"/>
                <w:sz w:val="24"/>
                <w:szCs w:val="24"/>
              </w:rPr>
              <w:t>5</w:t>
            </w:r>
          </w:p>
        </w:tc>
        <w:tc>
          <w:tcPr>
            <w:tcW w:w="1389" w:type="pct"/>
          </w:tcPr>
          <w:p w14:paraId="6C3FFA6B" w14:textId="77777777" w:rsidR="00A74B70" w:rsidRPr="008E642E" w:rsidRDefault="00A74B70" w:rsidP="003F472A">
            <w:pPr>
              <w:rPr>
                <w:rFonts w:ascii="Arial" w:hAnsi="Arial" w:cs="Arial"/>
                <w:bCs/>
                <w:sz w:val="24"/>
                <w:szCs w:val="24"/>
              </w:rPr>
            </w:pPr>
            <w:r w:rsidRPr="008E642E">
              <w:rPr>
                <w:rFonts w:ascii="Arial" w:hAnsi="Arial" w:cs="Arial"/>
                <w:bCs/>
                <w:sz w:val="24"/>
                <w:szCs w:val="24"/>
              </w:rPr>
              <w:t xml:space="preserve">Response on CPD Query </w:t>
            </w:r>
          </w:p>
          <w:p w14:paraId="6D76D5D3" w14:textId="77777777" w:rsidR="00A74B70" w:rsidRPr="008E642E" w:rsidRDefault="00A74B70" w:rsidP="003F472A">
            <w:pPr>
              <w:rPr>
                <w:rFonts w:ascii="Arial" w:hAnsi="Arial" w:cs="Arial"/>
                <w:bCs/>
                <w:sz w:val="24"/>
                <w:szCs w:val="24"/>
              </w:rPr>
            </w:pPr>
            <w:r w:rsidRPr="008E642E">
              <w:rPr>
                <w:rFonts w:ascii="Arial" w:hAnsi="Arial" w:cs="Arial"/>
                <w:bCs/>
                <w:sz w:val="24"/>
                <w:szCs w:val="24"/>
              </w:rPr>
              <w:t>(by EHCP)</w:t>
            </w:r>
          </w:p>
          <w:p w14:paraId="02F602B5" w14:textId="77777777" w:rsidR="00A74B70" w:rsidRPr="008E642E" w:rsidRDefault="00A74B70" w:rsidP="003F472A">
            <w:pPr>
              <w:rPr>
                <w:rFonts w:ascii="Arial" w:hAnsi="Arial" w:cs="Arial"/>
                <w:bCs/>
                <w:sz w:val="24"/>
                <w:szCs w:val="24"/>
              </w:rPr>
            </w:pPr>
          </w:p>
        </w:tc>
        <w:tc>
          <w:tcPr>
            <w:tcW w:w="1319" w:type="pct"/>
          </w:tcPr>
          <w:p w14:paraId="32D28164" w14:textId="77777777" w:rsidR="00A74B70" w:rsidRPr="00BA1EFF" w:rsidRDefault="00A74B70" w:rsidP="003F472A">
            <w:pPr>
              <w:rPr>
                <w:rFonts w:ascii="Arial" w:hAnsi="Arial" w:cs="Arial"/>
                <w:sz w:val="24"/>
                <w:szCs w:val="24"/>
              </w:rPr>
            </w:pPr>
            <w:r w:rsidRPr="00BA1EFF">
              <w:rPr>
                <w:rFonts w:ascii="Arial" w:hAnsi="Arial" w:cs="Arial"/>
                <w:sz w:val="24"/>
                <w:szCs w:val="24"/>
              </w:rPr>
              <w:t>To Submit ASAP but not later than 7 days</w:t>
            </w:r>
          </w:p>
        </w:tc>
        <w:tc>
          <w:tcPr>
            <w:tcW w:w="2083" w:type="pct"/>
          </w:tcPr>
          <w:p w14:paraId="50BAB68A" w14:textId="77777777" w:rsidR="00A74B70" w:rsidRPr="00BA1EFF" w:rsidRDefault="00A74B70" w:rsidP="00A74B70">
            <w:pPr>
              <w:pStyle w:val="ListParagraph"/>
              <w:numPr>
                <w:ilvl w:val="0"/>
                <w:numId w:val="47"/>
              </w:numPr>
              <w:contextualSpacing/>
              <w:rPr>
                <w:rFonts w:ascii="Arial" w:hAnsi="Arial" w:cs="Arial"/>
                <w:sz w:val="24"/>
                <w:szCs w:val="24"/>
              </w:rPr>
            </w:pPr>
            <w:r w:rsidRPr="00BA1EFF">
              <w:rPr>
                <w:rFonts w:ascii="Arial" w:hAnsi="Arial" w:cs="Arial"/>
                <w:sz w:val="24"/>
                <w:szCs w:val="24"/>
              </w:rPr>
              <w:t xml:space="preserve">First auto reminder after 1 day, 3 days and Auto reject after 7 days due to </w:t>
            </w:r>
            <w:proofErr w:type="spellStart"/>
            <w:r w:rsidRPr="00BA1EFF">
              <w:rPr>
                <w:rFonts w:ascii="Arial" w:hAnsi="Arial" w:cs="Arial"/>
                <w:sz w:val="24"/>
                <w:szCs w:val="24"/>
              </w:rPr>
              <w:t>non submission</w:t>
            </w:r>
            <w:proofErr w:type="spellEnd"/>
            <w:r w:rsidRPr="00BA1EFF">
              <w:rPr>
                <w:rFonts w:ascii="Arial" w:hAnsi="Arial" w:cs="Arial"/>
                <w:sz w:val="24"/>
                <w:szCs w:val="24"/>
              </w:rPr>
              <w:t xml:space="preserve"> of response to CPD query.</w:t>
            </w:r>
          </w:p>
          <w:p w14:paraId="25F9BB7A" w14:textId="77777777" w:rsidR="00A74B70" w:rsidRPr="00BA1EFF" w:rsidRDefault="00A74B70" w:rsidP="00A74B70">
            <w:pPr>
              <w:pStyle w:val="ListParagraph"/>
              <w:numPr>
                <w:ilvl w:val="0"/>
                <w:numId w:val="47"/>
              </w:numPr>
              <w:contextualSpacing/>
              <w:rPr>
                <w:rFonts w:ascii="Arial" w:hAnsi="Arial" w:cs="Arial"/>
                <w:sz w:val="24"/>
                <w:szCs w:val="24"/>
              </w:rPr>
            </w:pPr>
            <w:r w:rsidRPr="00BA1EFF">
              <w:rPr>
                <w:rFonts w:ascii="Arial" w:hAnsi="Arial" w:cs="Arial"/>
                <w:sz w:val="24"/>
                <w:szCs w:val="24"/>
              </w:rPr>
              <w:t>The rejected claim can be revoked by SHA after receiving proper justification from EHCP post 7 days.</w:t>
            </w:r>
          </w:p>
        </w:tc>
      </w:tr>
      <w:tr w:rsidR="00A74B70" w:rsidRPr="00BA1EFF" w14:paraId="1ECCDE00" w14:textId="77777777" w:rsidTr="00A74B70">
        <w:tc>
          <w:tcPr>
            <w:tcW w:w="208" w:type="pct"/>
          </w:tcPr>
          <w:p w14:paraId="4880EBA8" w14:textId="77777777" w:rsidR="00A74B70" w:rsidRPr="00BA1EFF" w:rsidRDefault="00A74B70" w:rsidP="003F472A">
            <w:pPr>
              <w:rPr>
                <w:rFonts w:ascii="Arial" w:hAnsi="Arial" w:cs="Arial"/>
                <w:sz w:val="24"/>
                <w:szCs w:val="24"/>
              </w:rPr>
            </w:pPr>
            <w:r w:rsidRPr="00BA1EFF">
              <w:rPr>
                <w:rFonts w:ascii="Arial" w:hAnsi="Arial" w:cs="Arial"/>
                <w:sz w:val="24"/>
                <w:szCs w:val="24"/>
              </w:rPr>
              <w:lastRenderedPageBreak/>
              <w:t>6</w:t>
            </w:r>
          </w:p>
        </w:tc>
        <w:tc>
          <w:tcPr>
            <w:tcW w:w="1389" w:type="pct"/>
          </w:tcPr>
          <w:p w14:paraId="14DD70E3" w14:textId="77777777" w:rsidR="00A74B70" w:rsidRPr="008E642E" w:rsidRDefault="00A74B70" w:rsidP="003F472A">
            <w:pPr>
              <w:rPr>
                <w:rFonts w:ascii="Arial" w:hAnsi="Arial" w:cs="Arial"/>
                <w:bCs/>
                <w:sz w:val="24"/>
                <w:szCs w:val="24"/>
              </w:rPr>
            </w:pPr>
            <w:r w:rsidRPr="008E642E">
              <w:rPr>
                <w:rFonts w:ascii="Arial" w:hAnsi="Arial" w:cs="Arial"/>
                <w:bCs/>
                <w:sz w:val="24"/>
                <w:szCs w:val="24"/>
              </w:rPr>
              <w:t>TAT for Claim payment</w:t>
            </w:r>
          </w:p>
        </w:tc>
        <w:tc>
          <w:tcPr>
            <w:tcW w:w="1319" w:type="pct"/>
          </w:tcPr>
          <w:p w14:paraId="0E407AAD" w14:textId="77777777" w:rsidR="00A74B70" w:rsidRPr="00BA1EFF" w:rsidRDefault="00A74B70" w:rsidP="003F472A">
            <w:pPr>
              <w:rPr>
                <w:rFonts w:ascii="Arial" w:hAnsi="Arial" w:cs="Arial"/>
                <w:sz w:val="24"/>
                <w:szCs w:val="24"/>
              </w:rPr>
            </w:pPr>
            <w:r w:rsidRPr="00BA1EFF">
              <w:rPr>
                <w:rFonts w:ascii="Arial" w:hAnsi="Arial" w:cs="Arial"/>
                <w:sz w:val="24"/>
                <w:szCs w:val="24"/>
              </w:rPr>
              <w:t>15 days within the State and 30 days for inter-state portability</w:t>
            </w:r>
          </w:p>
        </w:tc>
        <w:tc>
          <w:tcPr>
            <w:tcW w:w="2083" w:type="pct"/>
          </w:tcPr>
          <w:p w14:paraId="5AAEF9E4" w14:textId="77777777" w:rsidR="00A74B70" w:rsidRPr="00BA1EFF" w:rsidRDefault="00A74B70" w:rsidP="00A74B70">
            <w:pPr>
              <w:pStyle w:val="ListParagraph"/>
              <w:numPr>
                <w:ilvl w:val="0"/>
                <w:numId w:val="48"/>
              </w:numPr>
              <w:contextualSpacing/>
              <w:jc w:val="left"/>
              <w:rPr>
                <w:rFonts w:ascii="Arial" w:hAnsi="Arial" w:cs="Arial"/>
                <w:sz w:val="24"/>
                <w:szCs w:val="24"/>
              </w:rPr>
            </w:pPr>
            <w:r w:rsidRPr="00BA1EFF">
              <w:rPr>
                <w:rFonts w:ascii="Arial" w:hAnsi="Arial" w:cs="Arial"/>
                <w:sz w:val="24"/>
                <w:szCs w:val="24"/>
              </w:rPr>
              <w:t>No Change. Present practice to continue.</w:t>
            </w:r>
          </w:p>
        </w:tc>
      </w:tr>
    </w:tbl>
    <w:p w14:paraId="2398B9D9" w14:textId="0A0A2F10" w:rsidR="000D6501" w:rsidRDefault="000D6501" w:rsidP="000D6501">
      <w:pPr>
        <w:tabs>
          <w:tab w:val="left" w:pos="2190"/>
        </w:tabs>
        <w:rPr>
          <w:rFonts w:ascii="Arial" w:hAnsi="Arial" w:cs="Arial"/>
        </w:rPr>
      </w:pPr>
    </w:p>
    <w:p w14:paraId="43BC332F" w14:textId="663C7235" w:rsidR="008E642E" w:rsidRPr="000D6501" w:rsidRDefault="008E642E" w:rsidP="008E642E">
      <w:pPr>
        <w:tabs>
          <w:tab w:val="left" w:pos="2190"/>
        </w:tabs>
        <w:jc w:val="center"/>
        <w:rPr>
          <w:rFonts w:ascii="Arial" w:hAnsi="Arial" w:cs="Arial"/>
        </w:rPr>
      </w:pPr>
      <w:r>
        <w:rPr>
          <w:rFonts w:ascii="Arial" w:hAnsi="Arial" w:cs="Arial"/>
        </w:rPr>
        <w:t>************************************</w:t>
      </w:r>
    </w:p>
    <w:sectPr w:rsidR="008E642E" w:rsidRPr="000D6501" w:rsidSect="00276FC5">
      <w:footerReference w:type="default" r:id="rId8"/>
      <w:type w:val="continuous"/>
      <w:pgSz w:w="11900" w:h="16840"/>
      <w:pgMar w:top="810" w:right="1440" w:bottom="2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E1E4E" w14:textId="77777777" w:rsidR="00EF1A86" w:rsidRDefault="00EF1A86" w:rsidP="00372C97">
      <w:r>
        <w:separator/>
      </w:r>
    </w:p>
  </w:endnote>
  <w:endnote w:type="continuationSeparator" w:id="0">
    <w:p w14:paraId="30788778" w14:textId="77777777" w:rsidR="00EF1A86" w:rsidRDefault="00EF1A86" w:rsidP="0037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24860"/>
      <w:docPartObj>
        <w:docPartGallery w:val="Page Numbers (Bottom of Page)"/>
        <w:docPartUnique/>
      </w:docPartObj>
    </w:sdtPr>
    <w:sdtEndPr>
      <w:rPr>
        <w:color w:val="7F7F7F" w:themeColor="background1" w:themeShade="7F"/>
        <w:spacing w:val="60"/>
      </w:rPr>
    </w:sdtEndPr>
    <w:sdtContent>
      <w:p w14:paraId="2534032D" w14:textId="77777777" w:rsidR="001B405D" w:rsidRDefault="00B27A75">
        <w:pPr>
          <w:pStyle w:val="Footer"/>
          <w:pBdr>
            <w:top w:val="single" w:sz="4" w:space="1" w:color="D9D9D9" w:themeColor="background1" w:themeShade="D9"/>
          </w:pBdr>
          <w:jc w:val="right"/>
        </w:pPr>
        <w:r>
          <w:fldChar w:fldCharType="begin"/>
        </w:r>
        <w:r>
          <w:instrText xml:space="preserve"> PAGE   \* MERGEFORMAT </w:instrText>
        </w:r>
        <w:r>
          <w:fldChar w:fldCharType="separate"/>
        </w:r>
        <w:r w:rsidR="00825B4C">
          <w:rPr>
            <w:noProof/>
          </w:rPr>
          <w:t>13</w:t>
        </w:r>
        <w:r>
          <w:rPr>
            <w:noProof/>
          </w:rPr>
          <w:fldChar w:fldCharType="end"/>
        </w:r>
        <w:r w:rsidR="001B405D">
          <w:t xml:space="preserve"> | </w:t>
        </w:r>
        <w:r w:rsidR="001B405D">
          <w:rPr>
            <w:color w:val="7F7F7F" w:themeColor="background1" w:themeShade="7F"/>
            <w:spacing w:val="60"/>
          </w:rPr>
          <w:t>Page</w:t>
        </w:r>
      </w:p>
    </w:sdtContent>
  </w:sdt>
  <w:p w14:paraId="576AADFD" w14:textId="77777777" w:rsidR="001B405D" w:rsidRDefault="001B4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6DFC1" w14:textId="77777777" w:rsidR="00EF1A86" w:rsidRDefault="00EF1A86" w:rsidP="00372C97">
      <w:r>
        <w:separator/>
      </w:r>
    </w:p>
  </w:footnote>
  <w:footnote w:type="continuationSeparator" w:id="0">
    <w:p w14:paraId="6D2450C7" w14:textId="77777777" w:rsidR="00EF1A86" w:rsidRDefault="00EF1A86" w:rsidP="00372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4"/>
    <w:multiLevelType w:val="multilevel"/>
    <w:tmpl w:val="A3EADEBE"/>
    <w:name w:val="WW8Num4"/>
    <w:lvl w:ilvl="0">
      <w:start w:val="1"/>
      <w:numFmt w:val="decimal"/>
      <w:suff w:val="nothing"/>
      <w:lvlText w:val="%1."/>
      <w:lvlJc w:val="left"/>
      <w:pPr>
        <w:tabs>
          <w:tab w:val="num" w:pos="300"/>
        </w:tabs>
      </w:p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0000006"/>
    <w:multiLevelType w:val="multilevel"/>
    <w:tmpl w:val="3E62845A"/>
    <w:name w:val="WW8Num6"/>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7"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8" w15:restartNumberingAfterBreak="0">
    <w:nsid w:val="0000000B"/>
    <w:multiLevelType w:val="multilevel"/>
    <w:tmpl w:val="0000000B"/>
    <w:name w:val="WW8Num11"/>
    <w:lvl w:ilvl="0">
      <w:start w:val="1"/>
      <w:numFmt w:val="lowerLetter"/>
      <w:lvlText w:val="(%1)"/>
      <w:lvlJc w:val="left"/>
      <w:pPr>
        <w:tabs>
          <w:tab w:val="num" w:pos="1875"/>
        </w:tabs>
        <w:ind w:left="1875" w:hanging="1155"/>
      </w:pPr>
    </w:lvl>
    <w:lvl w:ilvl="1">
      <w:start w:val="1"/>
      <w:numFmt w:val="lowerLetter"/>
      <w:lvlText w:val="%2."/>
      <w:lvlJc w:val="left"/>
      <w:pPr>
        <w:tabs>
          <w:tab w:val="num" w:pos="1800"/>
        </w:tabs>
        <w:ind w:left="1800" w:hanging="360"/>
      </w:pPr>
      <w:rPr>
        <w:rFonts w:ascii="Times New Roman" w:eastAsia="Times New Roman" w:hAnsi="Times New Roman"/>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0"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1" w15:restartNumberingAfterBreak="0">
    <w:nsid w:val="003C2659"/>
    <w:multiLevelType w:val="hybridMultilevel"/>
    <w:tmpl w:val="C2AA7A12"/>
    <w:lvl w:ilvl="0" w:tplc="40090015">
      <w:start w:val="1"/>
      <w:numFmt w:val="upperLetter"/>
      <w:lvlText w:val="%1."/>
      <w:lvlJc w:val="left"/>
      <w:pPr>
        <w:ind w:left="720" w:hanging="360"/>
      </w:pPr>
      <w:rPr>
        <w:rFonts w:hint="default"/>
      </w:rPr>
    </w:lvl>
    <w:lvl w:ilvl="1" w:tplc="9F4E1632">
      <w:start w:val="1"/>
      <w:numFmt w:val="lowerRoman"/>
      <w:lvlText w:val="%2)"/>
      <w:lvlJc w:val="center"/>
      <w:pPr>
        <w:ind w:left="1440" w:hanging="360"/>
      </w:pPr>
      <w:rPr>
        <w:rFonts w:hint="default"/>
      </w:rPr>
    </w:lvl>
    <w:lvl w:ilvl="2" w:tplc="D180CCC8">
      <w:start w:val="1"/>
      <w:numFmt w:val="lowerRoman"/>
      <w:lvlText w:val="%3)"/>
      <w:lvlJc w:val="right"/>
      <w:pPr>
        <w:ind w:left="2160" w:hanging="180"/>
      </w:pPr>
      <w:rPr>
        <w:rFonts w:ascii="Calibri" w:eastAsia="Calibri" w:hAnsi="Calibri" w:cs="Arial"/>
      </w:rPr>
    </w:lvl>
    <w:lvl w:ilvl="3" w:tplc="4009000B">
      <w:start w:val="1"/>
      <w:numFmt w:val="bullet"/>
      <w:lvlText w:val=""/>
      <w:lvlJc w:val="left"/>
      <w:pPr>
        <w:ind w:left="2880" w:hanging="360"/>
      </w:pPr>
      <w:rPr>
        <w:rFonts w:ascii="Wingdings" w:hAnsi="Wingding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AA04866"/>
    <w:multiLevelType w:val="hybridMultilevel"/>
    <w:tmpl w:val="80C8E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A16288"/>
    <w:multiLevelType w:val="hybridMultilevel"/>
    <w:tmpl w:val="4A3A0E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C7E778D"/>
    <w:multiLevelType w:val="hybridMultilevel"/>
    <w:tmpl w:val="42506A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150C88"/>
    <w:multiLevelType w:val="hybridMultilevel"/>
    <w:tmpl w:val="70A4D030"/>
    <w:lvl w:ilvl="0" w:tplc="A2CC09E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E6D1E46"/>
    <w:multiLevelType w:val="hybridMultilevel"/>
    <w:tmpl w:val="4D145406"/>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E67875"/>
    <w:multiLevelType w:val="hybridMultilevel"/>
    <w:tmpl w:val="052CE7E6"/>
    <w:lvl w:ilvl="0" w:tplc="04090019">
      <w:start w:val="1"/>
      <w:numFmt w:val="lowerLetter"/>
      <w:lvlText w:val="%1."/>
      <w:lvlJc w:val="left"/>
      <w:pPr>
        <w:ind w:left="3240" w:hanging="360"/>
      </w:pPr>
      <w:rPr>
        <w:rFonts w:hint="default"/>
      </w:rPr>
    </w:lvl>
    <w:lvl w:ilvl="1" w:tplc="4009000B">
      <w:start w:val="1"/>
      <w:numFmt w:val="bullet"/>
      <w:lvlText w:val=""/>
      <w:lvlJc w:val="left"/>
      <w:pPr>
        <w:ind w:left="1440" w:hanging="360"/>
      </w:pPr>
      <w:rPr>
        <w:rFonts w:ascii="Wingdings" w:hAnsi="Wingdings" w:hint="default"/>
      </w:rPr>
    </w:lvl>
    <w:lvl w:ilvl="2" w:tplc="D180CCC8">
      <w:start w:val="1"/>
      <w:numFmt w:val="lowerRoman"/>
      <w:lvlText w:val="%3)"/>
      <w:lvlJc w:val="right"/>
      <w:pPr>
        <w:ind w:left="2160" w:hanging="180"/>
      </w:pPr>
      <w:rPr>
        <w:rFonts w:ascii="Calibri" w:eastAsia="Calibri" w:hAnsi="Calibri" w:cs="Arial"/>
      </w:rPr>
    </w:lvl>
    <w:lvl w:ilvl="3" w:tplc="4009000B">
      <w:start w:val="1"/>
      <w:numFmt w:val="bullet"/>
      <w:lvlText w:val=""/>
      <w:lvlJc w:val="left"/>
      <w:pPr>
        <w:ind w:left="2880" w:hanging="360"/>
      </w:pPr>
      <w:rPr>
        <w:rFonts w:ascii="Wingdings" w:hAnsi="Wingdings" w:hint="default"/>
      </w:r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E962973"/>
    <w:multiLevelType w:val="hybridMultilevel"/>
    <w:tmpl w:val="4E34B14C"/>
    <w:lvl w:ilvl="0" w:tplc="EE0011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36465D4"/>
    <w:multiLevelType w:val="hybridMultilevel"/>
    <w:tmpl w:val="E44E4218"/>
    <w:lvl w:ilvl="0" w:tplc="40090015">
      <w:start w:val="1"/>
      <w:numFmt w:val="upperLetter"/>
      <w:lvlText w:val="%1."/>
      <w:lvlJc w:val="left"/>
      <w:pPr>
        <w:ind w:left="720" w:hanging="360"/>
      </w:pPr>
      <w:rPr>
        <w:rFonts w:hint="default"/>
      </w:rPr>
    </w:lvl>
    <w:lvl w:ilvl="1" w:tplc="9F4E1632">
      <w:start w:val="1"/>
      <w:numFmt w:val="lowerRoman"/>
      <w:lvlText w:val="%2)"/>
      <w:lvlJc w:val="center"/>
      <w:pPr>
        <w:ind w:left="1440" w:hanging="360"/>
      </w:pPr>
      <w:rPr>
        <w:rFonts w:hint="default"/>
      </w:rPr>
    </w:lvl>
    <w:lvl w:ilvl="2" w:tplc="D180CCC8">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3DC7933"/>
    <w:multiLevelType w:val="hybridMultilevel"/>
    <w:tmpl w:val="2AE04C5E"/>
    <w:lvl w:ilvl="0" w:tplc="1F148C6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25196FBB"/>
    <w:multiLevelType w:val="multilevel"/>
    <w:tmpl w:val="491C3FEE"/>
    <w:lvl w:ilvl="0">
      <w:start w:val="1"/>
      <w:numFmt w:val="decimal"/>
      <w:lvlText w:val="%1."/>
      <w:lvlJc w:val="left"/>
      <w:pPr>
        <w:ind w:left="360" w:hanging="360"/>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2" w15:restartNumberingAfterBreak="0">
    <w:nsid w:val="28AA2BE1"/>
    <w:multiLevelType w:val="hybridMultilevel"/>
    <w:tmpl w:val="47CA6A6E"/>
    <w:lvl w:ilvl="0" w:tplc="9F4E1632">
      <w:start w:val="1"/>
      <w:numFmt w:val="lowerRoman"/>
      <w:lvlText w:val="%1)"/>
      <w:lvlJc w:val="center"/>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2AAC3C13"/>
    <w:multiLevelType w:val="hybridMultilevel"/>
    <w:tmpl w:val="099E37AC"/>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33DA8E98">
      <w:start w:val="1"/>
      <w:numFmt w:val="upperLetter"/>
      <w:lvlText w:val="%3."/>
      <w:lvlJc w:val="left"/>
      <w:pPr>
        <w:ind w:left="4140" w:hanging="360"/>
      </w:pPr>
      <w:rPr>
        <w:rFonts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4" w15:restartNumberingAfterBreak="0">
    <w:nsid w:val="30E86334"/>
    <w:multiLevelType w:val="hybridMultilevel"/>
    <w:tmpl w:val="F8906408"/>
    <w:lvl w:ilvl="0" w:tplc="9F4E1632">
      <w:start w:val="1"/>
      <w:numFmt w:val="lowerRoman"/>
      <w:lvlText w:val="%1)"/>
      <w:lvlJc w:val="center"/>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33575ECD"/>
    <w:multiLevelType w:val="hybridMultilevel"/>
    <w:tmpl w:val="DEAADFE6"/>
    <w:lvl w:ilvl="0" w:tplc="6364784E">
      <w:start w:val="1"/>
      <w:numFmt w:val="bullet"/>
      <w:lvlText w:val="-"/>
      <w:lvlJc w:val="left"/>
      <w:pPr>
        <w:ind w:left="1440" w:hanging="360"/>
      </w:pPr>
      <w:rPr>
        <w:rFonts w:ascii="Calibri" w:eastAsiaTheme="minorHAnsi" w:hAnsi="Calibri"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33806DE8"/>
    <w:multiLevelType w:val="hybridMultilevel"/>
    <w:tmpl w:val="75466882"/>
    <w:lvl w:ilvl="0" w:tplc="04090015">
      <w:start w:val="1"/>
      <w:numFmt w:val="upperLetter"/>
      <w:lvlText w:val="%1."/>
      <w:lvlJc w:val="left"/>
      <w:pPr>
        <w:ind w:left="720" w:hanging="360"/>
      </w:pPr>
      <w:rPr>
        <w:rFonts w:hint="default"/>
        <w:b w:val="0"/>
        <w:sz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5AB0F5E"/>
    <w:multiLevelType w:val="hybridMultilevel"/>
    <w:tmpl w:val="6290CC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2070CC"/>
    <w:multiLevelType w:val="hybridMultilevel"/>
    <w:tmpl w:val="4A3A0E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B2B2C1D"/>
    <w:multiLevelType w:val="hybridMultilevel"/>
    <w:tmpl w:val="2B28008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3B672212"/>
    <w:multiLevelType w:val="multilevel"/>
    <w:tmpl w:val="0000000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B7E0790"/>
    <w:multiLevelType w:val="multilevel"/>
    <w:tmpl w:val="EFFADE5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C012D8E"/>
    <w:multiLevelType w:val="multilevel"/>
    <w:tmpl w:val="4024110E"/>
    <w:lvl w:ilvl="0">
      <w:start w:val="1"/>
      <w:numFmt w:val="decimal"/>
      <w:pStyle w:val="Style1"/>
      <w:lvlText w:val="%1."/>
      <w:lvlJc w:val="left"/>
      <w:pPr>
        <w:ind w:left="720" w:hanging="360"/>
      </w:pPr>
      <w:rPr>
        <w:rFonts w:hint="default"/>
        <w:color w:val="2F5496"/>
      </w:rPr>
    </w:lvl>
    <w:lvl w:ilvl="1">
      <w:start w:val="1"/>
      <w:numFmt w:val="decimal"/>
      <w:lvlText w:val="%2."/>
      <w:lvlJc w:val="left"/>
      <w:pPr>
        <w:ind w:left="1080" w:hanging="720"/>
      </w:pPr>
      <w:rPr>
        <w:rFonts w:hint="default"/>
        <w:b/>
        <w:i w:val="0"/>
        <w:strike w:val="0"/>
        <w:color w:val="auto"/>
        <w:sz w:val="24"/>
        <w:szCs w:val="24"/>
      </w:rPr>
    </w:lvl>
    <w:lvl w:ilvl="2">
      <w:start w:val="1"/>
      <w:numFmt w:val="decimal"/>
      <w:isLgl/>
      <w:lvlText w:val="%1.%2.%3."/>
      <w:lvlJc w:val="left"/>
      <w:pPr>
        <w:ind w:left="1080" w:hanging="720"/>
      </w:pPr>
      <w:rPr>
        <w:rFonts w:hint="default"/>
        <w:b/>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1065690"/>
    <w:multiLevelType w:val="hybridMultilevel"/>
    <w:tmpl w:val="0ABC2D10"/>
    <w:lvl w:ilvl="0" w:tplc="22DA76A8">
      <w:start w:val="1"/>
      <w:numFmt w:val="decimal"/>
      <w:lvlText w:val="%1."/>
      <w:lvlJc w:val="left"/>
      <w:pPr>
        <w:ind w:left="361" w:hanging="360"/>
      </w:pPr>
      <w:rPr>
        <w:rFonts w:hint="default"/>
      </w:rPr>
    </w:lvl>
    <w:lvl w:ilvl="1" w:tplc="04090019">
      <w:start w:val="1"/>
      <w:numFmt w:val="lowerLetter"/>
      <w:lvlText w:val="%2."/>
      <w:lvlJc w:val="left"/>
      <w:pPr>
        <w:ind w:left="1081" w:hanging="360"/>
      </w:pPr>
    </w:lvl>
    <w:lvl w:ilvl="2" w:tplc="0409001B">
      <w:start w:val="1"/>
      <w:numFmt w:val="lowerRoman"/>
      <w:lvlText w:val="%3."/>
      <w:lvlJc w:val="right"/>
      <w:pPr>
        <w:ind w:left="1801" w:hanging="180"/>
      </w:pPr>
    </w:lvl>
    <w:lvl w:ilvl="3" w:tplc="0409000F">
      <w:start w:val="1"/>
      <w:numFmt w:val="decimal"/>
      <w:lvlText w:val="%4."/>
      <w:lvlJc w:val="left"/>
      <w:pPr>
        <w:ind w:left="2521" w:hanging="360"/>
      </w:pPr>
    </w:lvl>
    <w:lvl w:ilvl="4" w:tplc="04090019">
      <w:start w:val="1"/>
      <w:numFmt w:val="lowerLetter"/>
      <w:lvlText w:val="%5."/>
      <w:lvlJc w:val="left"/>
      <w:pPr>
        <w:ind w:left="3241" w:hanging="360"/>
      </w:pPr>
    </w:lvl>
    <w:lvl w:ilvl="5" w:tplc="0409001B">
      <w:start w:val="1"/>
      <w:numFmt w:val="lowerRoman"/>
      <w:lvlText w:val="%6."/>
      <w:lvlJc w:val="right"/>
      <w:pPr>
        <w:ind w:left="3961" w:hanging="180"/>
      </w:pPr>
    </w:lvl>
    <w:lvl w:ilvl="6" w:tplc="0409000F">
      <w:start w:val="1"/>
      <w:numFmt w:val="decimal"/>
      <w:lvlText w:val="%7."/>
      <w:lvlJc w:val="left"/>
      <w:pPr>
        <w:ind w:left="4681" w:hanging="360"/>
      </w:pPr>
    </w:lvl>
    <w:lvl w:ilvl="7" w:tplc="04090019">
      <w:start w:val="1"/>
      <w:numFmt w:val="lowerLetter"/>
      <w:lvlText w:val="%8."/>
      <w:lvlJc w:val="left"/>
      <w:pPr>
        <w:ind w:left="5401" w:hanging="360"/>
      </w:pPr>
    </w:lvl>
    <w:lvl w:ilvl="8" w:tplc="0409001B">
      <w:start w:val="1"/>
      <w:numFmt w:val="lowerRoman"/>
      <w:lvlText w:val="%9."/>
      <w:lvlJc w:val="right"/>
      <w:pPr>
        <w:ind w:left="6121" w:hanging="180"/>
      </w:pPr>
    </w:lvl>
  </w:abstractNum>
  <w:abstractNum w:abstractNumId="34" w15:restartNumberingAfterBreak="0">
    <w:nsid w:val="414F23CD"/>
    <w:multiLevelType w:val="hybridMultilevel"/>
    <w:tmpl w:val="4A3A0E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75B3203"/>
    <w:multiLevelType w:val="multilevel"/>
    <w:tmpl w:val="6096DEFC"/>
    <w:name w:val="AODoc"/>
    <w:lvl w:ilvl="0">
      <w:start w:val="1"/>
      <w:numFmt w:val="none"/>
      <w:pStyle w:val="TLDocTxt"/>
      <w:suff w:val="nothing"/>
      <w:lvlText w:val=""/>
      <w:lvlJc w:val="left"/>
    </w:lvl>
    <w:lvl w:ilvl="1">
      <w:start w:val="1"/>
      <w:numFmt w:val="none"/>
      <w:pStyle w:val="TLDocTxtL1"/>
      <w:suff w:val="nothing"/>
      <w:lvlText w:val=""/>
      <w:lvlJc w:val="left"/>
      <w:pPr>
        <w:ind w:left="720"/>
      </w:pPr>
    </w:lvl>
    <w:lvl w:ilvl="2">
      <w:start w:val="1"/>
      <w:numFmt w:val="none"/>
      <w:pStyle w:val="TLDocTxtL2"/>
      <w:suff w:val="nothing"/>
      <w:lvlText w:val=""/>
      <w:lvlJc w:val="left"/>
      <w:pPr>
        <w:ind w:left="1440"/>
      </w:pPr>
    </w:lvl>
    <w:lvl w:ilvl="3">
      <w:start w:val="1"/>
      <w:numFmt w:val="none"/>
      <w:pStyle w:val="TLDocTxtL3"/>
      <w:suff w:val="nothing"/>
      <w:lvlText w:val=""/>
      <w:lvlJc w:val="left"/>
      <w:pPr>
        <w:ind w:left="2160"/>
      </w:pPr>
    </w:lvl>
    <w:lvl w:ilvl="4">
      <w:start w:val="1"/>
      <w:numFmt w:val="none"/>
      <w:pStyle w:val="TLDocTxtL4"/>
      <w:suff w:val="nothing"/>
      <w:lvlText w:val=""/>
      <w:lvlJc w:val="left"/>
      <w:pPr>
        <w:ind w:left="2880"/>
      </w:pPr>
    </w:lvl>
    <w:lvl w:ilvl="5">
      <w:start w:val="1"/>
      <w:numFmt w:val="none"/>
      <w:pStyle w:val="TLDocTxtL5"/>
      <w:suff w:val="nothing"/>
      <w:lvlText w:val=""/>
      <w:lvlJc w:val="left"/>
      <w:pPr>
        <w:ind w:left="3600"/>
      </w:pPr>
    </w:lvl>
    <w:lvl w:ilvl="6">
      <w:start w:val="1"/>
      <w:numFmt w:val="none"/>
      <w:pStyle w:val="TLDocTxtL6"/>
      <w:suff w:val="nothing"/>
      <w:lvlText w:val=""/>
      <w:lvlJc w:val="left"/>
      <w:pPr>
        <w:ind w:left="4320"/>
      </w:pPr>
    </w:lvl>
    <w:lvl w:ilvl="7">
      <w:start w:val="1"/>
      <w:numFmt w:val="none"/>
      <w:pStyle w:val="TLDocTxtL7"/>
      <w:suff w:val="nothing"/>
      <w:lvlText w:val=""/>
      <w:lvlJc w:val="left"/>
      <w:pPr>
        <w:ind w:left="5040"/>
      </w:pPr>
    </w:lvl>
    <w:lvl w:ilvl="8">
      <w:start w:val="1"/>
      <w:numFmt w:val="none"/>
      <w:pStyle w:val="TLDocTxtL8"/>
      <w:suff w:val="nothing"/>
      <w:lvlText w:val=""/>
      <w:lvlJc w:val="left"/>
      <w:pPr>
        <w:ind w:left="5760"/>
      </w:pPr>
    </w:lvl>
  </w:abstractNum>
  <w:abstractNum w:abstractNumId="36" w15:restartNumberingAfterBreak="0">
    <w:nsid w:val="479F62DD"/>
    <w:multiLevelType w:val="multilevel"/>
    <w:tmpl w:val="69FEC46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47AC580E"/>
    <w:multiLevelType w:val="hybridMultilevel"/>
    <w:tmpl w:val="B9F4769C"/>
    <w:lvl w:ilvl="0" w:tplc="9F4E1632">
      <w:start w:val="1"/>
      <w:numFmt w:val="lowerRoman"/>
      <w:lvlText w:val="%1)"/>
      <w:lvlJc w:val="center"/>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47CD57D7"/>
    <w:multiLevelType w:val="hybridMultilevel"/>
    <w:tmpl w:val="DFF2FA56"/>
    <w:lvl w:ilvl="0" w:tplc="9F4E1632">
      <w:start w:val="1"/>
      <w:numFmt w:val="lowerRoman"/>
      <w:lvlText w:val="%1)"/>
      <w:lvlJc w:val="center"/>
      <w:pPr>
        <w:ind w:left="720" w:hanging="360"/>
      </w:pPr>
      <w:rPr>
        <w:rFonts w:hint="default"/>
      </w:rPr>
    </w:lvl>
    <w:lvl w:ilvl="1" w:tplc="66E85784">
      <w:start w:val="1"/>
      <w:numFmt w:val="decimal"/>
      <w:lvlText w:val="%2."/>
      <w:lvlJc w:val="left"/>
      <w:pPr>
        <w:ind w:left="1440" w:hanging="360"/>
      </w:pPr>
      <w:rPr>
        <w:rFonts w:ascii="Cambria" w:eastAsia="Times New Roman" w:hAnsi="Cambria"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347E4F"/>
    <w:multiLevelType w:val="hybridMultilevel"/>
    <w:tmpl w:val="F998F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354E1E"/>
    <w:multiLevelType w:val="hybridMultilevel"/>
    <w:tmpl w:val="297CE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2937EA"/>
    <w:multiLevelType w:val="hybridMultilevel"/>
    <w:tmpl w:val="92E00960"/>
    <w:lvl w:ilvl="0" w:tplc="B88437E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5684547C"/>
    <w:multiLevelType w:val="hybridMultilevel"/>
    <w:tmpl w:val="B114B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6D4512B"/>
    <w:multiLevelType w:val="hybridMultilevel"/>
    <w:tmpl w:val="69F69BE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5426FB"/>
    <w:multiLevelType w:val="hybridMultilevel"/>
    <w:tmpl w:val="67746D42"/>
    <w:lvl w:ilvl="0" w:tplc="0409000F">
      <w:start w:val="1"/>
      <w:numFmt w:val="bullet"/>
      <w:lvlText w:val=""/>
      <w:lvlJc w:val="left"/>
      <w:pPr>
        <w:ind w:left="720" w:hanging="360"/>
      </w:pPr>
      <w:rPr>
        <w:rFonts w:ascii="Symbol" w:hAnsi="Symbol" w:cs="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45" w15:restartNumberingAfterBreak="0">
    <w:nsid w:val="621B7B3A"/>
    <w:multiLevelType w:val="hybridMultilevel"/>
    <w:tmpl w:val="7138CFAC"/>
    <w:lvl w:ilvl="0" w:tplc="04090019">
      <w:start w:val="1"/>
      <w:numFmt w:val="lowerLetter"/>
      <w:lvlText w:val="%1."/>
      <w:lvlJc w:val="left"/>
      <w:pPr>
        <w:ind w:left="1800" w:hanging="360"/>
      </w:pPr>
      <w:rPr>
        <w:rFonts w:hint="default"/>
        <w:b w:val="0"/>
        <w:bCs w:val="0"/>
        <w:i w:val="0"/>
        <w:i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1B6C01"/>
    <w:multiLevelType w:val="hybridMultilevel"/>
    <w:tmpl w:val="6FA456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3E85369"/>
    <w:multiLevelType w:val="hybridMultilevel"/>
    <w:tmpl w:val="8C4A8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83E2277"/>
    <w:multiLevelType w:val="hybridMultilevel"/>
    <w:tmpl w:val="B7E69386"/>
    <w:lvl w:ilvl="0" w:tplc="AEEC0A30">
      <w:start w:val="1"/>
      <w:numFmt w:val="lowerLetter"/>
      <w:lvlText w:val="%1."/>
      <w:lvlJc w:val="left"/>
      <w:pPr>
        <w:ind w:left="786" w:hanging="360"/>
      </w:pPr>
    </w:lvl>
    <w:lvl w:ilvl="1" w:tplc="04090013">
      <w:start w:val="1"/>
      <w:numFmt w:val="upperRoman"/>
      <w:lvlText w:val="%2."/>
      <w:lvlJc w:val="right"/>
      <w:pPr>
        <w:ind w:left="1506" w:hanging="360"/>
      </w:pPr>
    </w:lvl>
    <w:lvl w:ilvl="2" w:tplc="672EC89A">
      <w:start w:val="1"/>
      <w:numFmt w:val="lowerRoman"/>
      <w:lvlText w:val="%3)"/>
      <w:lvlJc w:val="left"/>
      <w:pPr>
        <w:ind w:left="2406" w:hanging="360"/>
      </w:pPr>
      <w:rPr>
        <w:rFonts w:ascii="Calibri" w:eastAsia="Times New Roman" w:hAnsi="Calibri" w:cs="Arial"/>
      </w:rPr>
    </w:lvl>
    <w:lvl w:ilvl="3" w:tplc="18605FBC">
      <w:start w:val="4"/>
      <w:numFmt w:val="bullet"/>
      <w:lvlText w:val="–"/>
      <w:lvlJc w:val="left"/>
      <w:pPr>
        <w:ind w:left="2946" w:hanging="360"/>
      </w:pPr>
      <w:rPr>
        <w:rFonts w:ascii="Arial" w:eastAsia="Times New Roman" w:hAnsi="Arial" w:cs="Arial" w:hint="default"/>
        <w:b w:val="0"/>
      </w:rPr>
    </w:lvl>
    <w:lvl w:ilvl="4" w:tplc="61021196">
      <w:start w:val="1"/>
      <w:numFmt w:val="decimal"/>
      <w:lvlText w:val="%5."/>
      <w:lvlJc w:val="left"/>
      <w:pPr>
        <w:ind w:left="3666" w:hanging="360"/>
      </w:pPr>
      <w:rPr>
        <w:b w:val="0"/>
      </w:rPr>
    </w:lvl>
    <w:lvl w:ilvl="5" w:tplc="04090019">
      <w:start w:val="1"/>
      <w:numFmt w:val="lowerLetter"/>
      <w:lvlText w:val="%6."/>
      <w:lvlJc w:val="left"/>
      <w:pPr>
        <w:ind w:left="4566" w:hanging="360"/>
      </w:pPr>
      <w:rPr>
        <w:b w:val="0"/>
        <w:color w:val="000000"/>
      </w:r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9" w15:restartNumberingAfterBreak="0">
    <w:nsid w:val="7974212E"/>
    <w:multiLevelType w:val="multilevel"/>
    <w:tmpl w:val="22A4748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i w:val="0"/>
        <w:iCs w:val="0"/>
        <w:color w:val="auto"/>
        <w:sz w:val="24"/>
        <w:szCs w:val="24"/>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4"/>
  </w:num>
  <w:num w:numId="4">
    <w:abstractNumId w:val="5"/>
  </w:num>
  <w:num w:numId="5">
    <w:abstractNumId w:val="6"/>
  </w:num>
  <w:num w:numId="6">
    <w:abstractNumId w:val="7"/>
  </w:num>
  <w:num w:numId="7">
    <w:abstractNumId w:val="9"/>
  </w:num>
  <w:num w:numId="8">
    <w:abstractNumId w:val="10"/>
  </w:num>
  <w:num w:numId="9">
    <w:abstractNumId w:val="49"/>
  </w:num>
  <w:num w:numId="10">
    <w:abstractNumId w:val="31"/>
  </w:num>
  <w:num w:numId="11">
    <w:abstractNumId w:val="23"/>
  </w:num>
  <w:num w:numId="12">
    <w:abstractNumId w:val="44"/>
  </w:num>
  <w:num w:numId="13">
    <w:abstractNumId w:val="36"/>
  </w:num>
  <w:num w:numId="14">
    <w:abstractNumId w:val="21"/>
  </w:num>
  <w:num w:numId="15">
    <w:abstractNumId w:val="15"/>
  </w:num>
  <w:num w:numId="16">
    <w:abstractNumId w:val="25"/>
  </w:num>
  <w:num w:numId="17">
    <w:abstractNumId w:val="20"/>
  </w:num>
  <w:num w:numId="18">
    <w:abstractNumId w:val="33"/>
  </w:num>
  <w:num w:numId="19">
    <w:abstractNumId w:val="33"/>
    <w:lvlOverride w:ilvl="0">
      <w:startOverride w:val="1"/>
    </w:lvlOverride>
  </w:num>
  <w:num w:numId="20">
    <w:abstractNumId w:val="19"/>
  </w:num>
  <w:num w:numId="21">
    <w:abstractNumId w:val="11"/>
  </w:num>
  <w:num w:numId="22">
    <w:abstractNumId w:val="35"/>
  </w:num>
  <w:num w:numId="23">
    <w:abstractNumId w:val="41"/>
  </w:num>
  <w:num w:numId="24">
    <w:abstractNumId w:val="27"/>
  </w:num>
  <w:num w:numId="25">
    <w:abstractNumId w:val="32"/>
  </w:num>
  <w:num w:numId="26">
    <w:abstractNumId w:val="26"/>
  </w:num>
  <w:num w:numId="27">
    <w:abstractNumId w:val="38"/>
  </w:num>
  <w:num w:numId="28">
    <w:abstractNumId w:val="24"/>
  </w:num>
  <w:num w:numId="29">
    <w:abstractNumId w:val="22"/>
  </w:num>
  <w:num w:numId="30">
    <w:abstractNumId w:val="37"/>
  </w:num>
  <w:num w:numId="31">
    <w:abstractNumId w:val="16"/>
  </w:num>
  <w:num w:numId="32">
    <w:abstractNumId w:val="30"/>
  </w:num>
  <w:num w:numId="33">
    <w:abstractNumId w:val="17"/>
  </w:num>
  <w:num w:numId="34">
    <w:abstractNumId w:val="14"/>
  </w:num>
  <w:num w:numId="35">
    <w:abstractNumId w:val="45"/>
  </w:num>
  <w:num w:numId="36">
    <w:abstractNumId w:val="18"/>
  </w:num>
  <w:num w:numId="37">
    <w:abstractNumId w:val="48"/>
  </w:num>
  <w:num w:numId="38">
    <w:abstractNumId w:val="43"/>
  </w:num>
  <w:num w:numId="39">
    <w:abstractNumId w:val="46"/>
  </w:num>
  <w:num w:numId="40">
    <w:abstractNumId w:val="34"/>
  </w:num>
  <w:num w:numId="41">
    <w:abstractNumId w:val="28"/>
  </w:num>
  <w:num w:numId="42">
    <w:abstractNumId w:val="13"/>
  </w:num>
  <w:num w:numId="43">
    <w:abstractNumId w:val="29"/>
  </w:num>
  <w:num w:numId="44">
    <w:abstractNumId w:val="40"/>
  </w:num>
  <w:num w:numId="45">
    <w:abstractNumId w:val="47"/>
  </w:num>
  <w:num w:numId="46">
    <w:abstractNumId w:val="39"/>
  </w:num>
  <w:num w:numId="47">
    <w:abstractNumId w:val="12"/>
  </w:num>
  <w:num w:numId="48">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03"/>
    <w:rsid w:val="00002CF1"/>
    <w:rsid w:val="000069A8"/>
    <w:rsid w:val="00007348"/>
    <w:rsid w:val="00007A4C"/>
    <w:rsid w:val="00014C79"/>
    <w:rsid w:val="0002159E"/>
    <w:rsid w:val="0002508E"/>
    <w:rsid w:val="00026DE1"/>
    <w:rsid w:val="00041A15"/>
    <w:rsid w:val="0005139E"/>
    <w:rsid w:val="00051840"/>
    <w:rsid w:val="00056139"/>
    <w:rsid w:val="0005688D"/>
    <w:rsid w:val="00057E8A"/>
    <w:rsid w:val="00063445"/>
    <w:rsid w:val="00067EC7"/>
    <w:rsid w:val="00080057"/>
    <w:rsid w:val="000A5AAD"/>
    <w:rsid w:val="000B4D1E"/>
    <w:rsid w:val="000C335C"/>
    <w:rsid w:val="000D40EB"/>
    <w:rsid w:val="000D6501"/>
    <w:rsid w:val="000F219E"/>
    <w:rsid w:val="000F5098"/>
    <w:rsid w:val="00105434"/>
    <w:rsid w:val="00110862"/>
    <w:rsid w:val="00124F54"/>
    <w:rsid w:val="00136582"/>
    <w:rsid w:val="00140E91"/>
    <w:rsid w:val="00156997"/>
    <w:rsid w:val="00164628"/>
    <w:rsid w:val="0017095A"/>
    <w:rsid w:val="00184CBA"/>
    <w:rsid w:val="0019185B"/>
    <w:rsid w:val="001B28C8"/>
    <w:rsid w:val="001B405D"/>
    <w:rsid w:val="001C058C"/>
    <w:rsid w:val="001C1BBE"/>
    <w:rsid w:val="001E234E"/>
    <w:rsid w:val="001F3BF4"/>
    <w:rsid w:val="00202F77"/>
    <w:rsid w:val="0020657D"/>
    <w:rsid w:val="002332D5"/>
    <w:rsid w:val="00255D22"/>
    <w:rsid w:val="002638F1"/>
    <w:rsid w:val="0027165E"/>
    <w:rsid w:val="00276FC5"/>
    <w:rsid w:val="00281B32"/>
    <w:rsid w:val="00284DF3"/>
    <w:rsid w:val="00285DF3"/>
    <w:rsid w:val="00286499"/>
    <w:rsid w:val="002953D1"/>
    <w:rsid w:val="00295D86"/>
    <w:rsid w:val="002A4698"/>
    <w:rsid w:val="002A6DFF"/>
    <w:rsid w:val="002C7146"/>
    <w:rsid w:val="002D0D3A"/>
    <w:rsid w:val="003038C3"/>
    <w:rsid w:val="003066F1"/>
    <w:rsid w:val="003073B3"/>
    <w:rsid w:val="003152A4"/>
    <w:rsid w:val="00316F9E"/>
    <w:rsid w:val="003213EC"/>
    <w:rsid w:val="0033721D"/>
    <w:rsid w:val="00342CB0"/>
    <w:rsid w:val="00350F1D"/>
    <w:rsid w:val="00355D9B"/>
    <w:rsid w:val="00363E15"/>
    <w:rsid w:val="00367F10"/>
    <w:rsid w:val="00372C97"/>
    <w:rsid w:val="00375C9C"/>
    <w:rsid w:val="00382308"/>
    <w:rsid w:val="00382345"/>
    <w:rsid w:val="00383BBB"/>
    <w:rsid w:val="003C423A"/>
    <w:rsid w:val="003D1D51"/>
    <w:rsid w:val="003D2A2F"/>
    <w:rsid w:val="003E4103"/>
    <w:rsid w:val="003E51E5"/>
    <w:rsid w:val="003F5940"/>
    <w:rsid w:val="00430D86"/>
    <w:rsid w:val="00467962"/>
    <w:rsid w:val="00477986"/>
    <w:rsid w:val="00480596"/>
    <w:rsid w:val="00487485"/>
    <w:rsid w:val="004926CC"/>
    <w:rsid w:val="005142F9"/>
    <w:rsid w:val="00527770"/>
    <w:rsid w:val="0054562A"/>
    <w:rsid w:val="005761CF"/>
    <w:rsid w:val="005B59AF"/>
    <w:rsid w:val="005D525B"/>
    <w:rsid w:val="005D5B30"/>
    <w:rsid w:val="005E2A89"/>
    <w:rsid w:val="005E5A64"/>
    <w:rsid w:val="005F06FE"/>
    <w:rsid w:val="005F14C0"/>
    <w:rsid w:val="00610838"/>
    <w:rsid w:val="0062672D"/>
    <w:rsid w:val="00636DE7"/>
    <w:rsid w:val="0065255F"/>
    <w:rsid w:val="00661A02"/>
    <w:rsid w:val="0066316C"/>
    <w:rsid w:val="00667DDE"/>
    <w:rsid w:val="00670545"/>
    <w:rsid w:val="0067760F"/>
    <w:rsid w:val="006818CB"/>
    <w:rsid w:val="00692FD7"/>
    <w:rsid w:val="0069541C"/>
    <w:rsid w:val="006A5060"/>
    <w:rsid w:val="006A7192"/>
    <w:rsid w:val="006B7919"/>
    <w:rsid w:val="006C107B"/>
    <w:rsid w:val="006C544B"/>
    <w:rsid w:val="006C6001"/>
    <w:rsid w:val="006C6ED0"/>
    <w:rsid w:val="006E58C0"/>
    <w:rsid w:val="006F283D"/>
    <w:rsid w:val="00731AE8"/>
    <w:rsid w:val="00735B3C"/>
    <w:rsid w:val="00737163"/>
    <w:rsid w:val="0074028F"/>
    <w:rsid w:val="00740FF8"/>
    <w:rsid w:val="00756871"/>
    <w:rsid w:val="007801B4"/>
    <w:rsid w:val="007A02B4"/>
    <w:rsid w:val="007A1E0D"/>
    <w:rsid w:val="007A4505"/>
    <w:rsid w:val="007A72B7"/>
    <w:rsid w:val="007C117C"/>
    <w:rsid w:val="007C5942"/>
    <w:rsid w:val="007F31B4"/>
    <w:rsid w:val="007F5D80"/>
    <w:rsid w:val="00804CA1"/>
    <w:rsid w:val="00821436"/>
    <w:rsid w:val="00823246"/>
    <w:rsid w:val="00825B4C"/>
    <w:rsid w:val="00832471"/>
    <w:rsid w:val="008368F1"/>
    <w:rsid w:val="00844ED7"/>
    <w:rsid w:val="00853974"/>
    <w:rsid w:val="00873466"/>
    <w:rsid w:val="0087464D"/>
    <w:rsid w:val="008A07C9"/>
    <w:rsid w:val="008B3AEF"/>
    <w:rsid w:val="008C7534"/>
    <w:rsid w:val="008D244C"/>
    <w:rsid w:val="008D46F4"/>
    <w:rsid w:val="008D5FBB"/>
    <w:rsid w:val="008E3D6C"/>
    <w:rsid w:val="008E642E"/>
    <w:rsid w:val="0090338E"/>
    <w:rsid w:val="00942C76"/>
    <w:rsid w:val="009549E0"/>
    <w:rsid w:val="009550C6"/>
    <w:rsid w:val="0096546C"/>
    <w:rsid w:val="009C1E22"/>
    <w:rsid w:val="009D6D55"/>
    <w:rsid w:val="009F25C4"/>
    <w:rsid w:val="00A056F6"/>
    <w:rsid w:val="00A21D03"/>
    <w:rsid w:val="00A31ADA"/>
    <w:rsid w:val="00A40987"/>
    <w:rsid w:val="00A40CBC"/>
    <w:rsid w:val="00A41AD2"/>
    <w:rsid w:val="00A46E8A"/>
    <w:rsid w:val="00A74B70"/>
    <w:rsid w:val="00A819A4"/>
    <w:rsid w:val="00AA1ED4"/>
    <w:rsid w:val="00AB336C"/>
    <w:rsid w:val="00AB3E92"/>
    <w:rsid w:val="00AC208F"/>
    <w:rsid w:val="00AC4576"/>
    <w:rsid w:val="00AC6118"/>
    <w:rsid w:val="00AC6311"/>
    <w:rsid w:val="00AC7A0D"/>
    <w:rsid w:val="00AE1B3F"/>
    <w:rsid w:val="00B12976"/>
    <w:rsid w:val="00B13C71"/>
    <w:rsid w:val="00B22A42"/>
    <w:rsid w:val="00B25048"/>
    <w:rsid w:val="00B250FE"/>
    <w:rsid w:val="00B27A75"/>
    <w:rsid w:val="00B44272"/>
    <w:rsid w:val="00B52623"/>
    <w:rsid w:val="00B57A5B"/>
    <w:rsid w:val="00B57C7B"/>
    <w:rsid w:val="00B630C1"/>
    <w:rsid w:val="00B66015"/>
    <w:rsid w:val="00B7140E"/>
    <w:rsid w:val="00B77DC3"/>
    <w:rsid w:val="00B85995"/>
    <w:rsid w:val="00BA1EFF"/>
    <w:rsid w:val="00BC01E2"/>
    <w:rsid w:val="00BC54E0"/>
    <w:rsid w:val="00BC7478"/>
    <w:rsid w:val="00BF72CE"/>
    <w:rsid w:val="00C23418"/>
    <w:rsid w:val="00C23806"/>
    <w:rsid w:val="00C32FF6"/>
    <w:rsid w:val="00C457B7"/>
    <w:rsid w:val="00C520E7"/>
    <w:rsid w:val="00C52478"/>
    <w:rsid w:val="00C532CD"/>
    <w:rsid w:val="00C536AC"/>
    <w:rsid w:val="00C673FA"/>
    <w:rsid w:val="00C8054F"/>
    <w:rsid w:val="00CB3C89"/>
    <w:rsid w:val="00CB5B16"/>
    <w:rsid w:val="00CC157D"/>
    <w:rsid w:val="00CD09CD"/>
    <w:rsid w:val="00CD3DBC"/>
    <w:rsid w:val="00CD3EBD"/>
    <w:rsid w:val="00CD5636"/>
    <w:rsid w:val="00CE1D9F"/>
    <w:rsid w:val="00CE6280"/>
    <w:rsid w:val="00CF505C"/>
    <w:rsid w:val="00D039F3"/>
    <w:rsid w:val="00D03C1A"/>
    <w:rsid w:val="00D131E9"/>
    <w:rsid w:val="00D14E5C"/>
    <w:rsid w:val="00D33353"/>
    <w:rsid w:val="00D334A9"/>
    <w:rsid w:val="00D45207"/>
    <w:rsid w:val="00D46EC1"/>
    <w:rsid w:val="00D506AC"/>
    <w:rsid w:val="00D55F3E"/>
    <w:rsid w:val="00D60A09"/>
    <w:rsid w:val="00D64AC9"/>
    <w:rsid w:val="00D679F4"/>
    <w:rsid w:val="00D725C5"/>
    <w:rsid w:val="00D803A8"/>
    <w:rsid w:val="00D95362"/>
    <w:rsid w:val="00DB04A9"/>
    <w:rsid w:val="00DB7643"/>
    <w:rsid w:val="00DC0622"/>
    <w:rsid w:val="00DC6223"/>
    <w:rsid w:val="00DD04A7"/>
    <w:rsid w:val="00DD3338"/>
    <w:rsid w:val="00DD3B63"/>
    <w:rsid w:val="00DD5F7E"/>
    <w:rsid w:val="00DF76B4"/>
    <w:rsid w:val="00E01163"/>
    <w:rsid w:val="00E0165B"/>
    <w:rsid w:val="00E13681"/>
    <w:rsid w:val="00E37A56"/>
    <w:rsid w:val="00E573FE"/>
    <w:rsid w:val="00E755FE"/>
    <w:rsid w:val="00E76C30"/>
    <w:rsid w:val="00E9750F"/>
    <w:rsid w:val="00EA1850"/>
    <w:rsid w:val="00EA5BCF"/>
    <w:rsid w:val="00ED1632"/>
    <w:rsid w:val="00EE5A94"/>
    <w:rsid w:val="00EE5B7D"/>
    <w:rsid w:val="00EF0D0A"/>
    <w:rsid w:val="00EF1A86"/>
    <w:rsid w:val="00F10548"/>
    <w:rsid w:val="00F11567"/>
    <w:rsid w:val="00F3268D"/>
    <w:rsid w:val="00F350BD"/>
    <w:rsid w:val="00F43587"/>
    <w:rsid w:val="00F53DCD"/>
    <w:rsid w:val="00F637BC"/>
    <w:rsid w:val="00F654E5"/>
    <w:rsid w:val="00F65E26"/>
    <w:rsid w:val="00F72FE4"/>
    <w:rsid w:val="00F75E25"/>
    <w:rsid w:val="00FA16E1"/>
    <w:rsid w:val="00FB30E3"/>
    <w:rsid w:val="00FB4C7A"/>
    <w:rsid w:val="00FB4F67"/>
    <w:rsid w:val="00FB5645"/>
    <w:rsid w:val="00FD1240"/>
    <w:rsid w:val="00FD3918"/>
    <w:rsid w:val="00FF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5D4E"/>
  <w15:docId w15:val="{383A74D3-A761-4725-B6AF-3A97C76F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44C"/>
  </w:style>
  <w:style w:type="paragraph" w:styleId="Heading1">
    <w:name w:val="heading 1"/>
    <w:basedOn w:val="NormalWeb"/>
    <w:next w:val="Normal"/>
    <w:link w:val="Heading1Char"/>
    <w:uiPriority w:val="9"/>
    <w:qFormat/>
    <w:rsid w:val="0090338E"/>
    <w:pPr>
      <w:spacing w:before="0" w:after="0"/>
      <w:ind w:right="29"/>
      <w:jc w:val="center"/>
      <w:outlineLvl w:val="0"/>
    </w:pPr>
    <w:rPr>
      <w:rFonts w:ascii="Arial" w:hAnsi="Arial" w:cs="Arial"/>
      <w:b/>
      <w:bCs/>
      <w:color w:val="000000"/>
    </w:rPr>
  </w:style>
  <w:style w:type="paragraph" w:styleId="Heading2">
    <w:name w:val="heading 2"/>
    <w:basedOn w:val="Normal"/>
    <w:next w:val="Normal"/>
    <w:link w:val="Heading2Char"/>
    <w:uiPriority w:val="9"/>
    <w:semiHidden/>
    <w:unhideWhenUsed/>
    <w:qFormat/>
    <w:rsid w:val="00276FC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6">
    <w:name w:val="heading 6"/>
    <w:basedOn w:val="Normal"/>
    <w:next w:val="Normal"/>
    <w:link w:val="Heading6Char"/>
    <w:uiPriority w:val="9"/>
    <w:semiHidden/>
    <w:unhideWhenUsed/>
    <w:qFormat/>
    <w:rsid w:val="00F350B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SGLText List Paragraph,Medium Grid 1 - Accent 21,Citation List,1.1.1_List Paragraph,List_Paragraph,Multilevel para_II,List Paragraph1,1.1.1_List Paragraph Char,List_Paragraph Char,Normal bullet 2,Colorful List - Accent 1 Char,lp"/>
    <w:basedOn w:val="Normal"/>
    <w:link w:val="ListParagraphChar"/>
    <w:uiPriority w:val="34"/>
    <w:qFormat/>
    <w:rsid w:val="003E4103"/>
    <w:pPr>
      <w:ind w:left="993"/>
      <w:jc w:val="both"/>
    </w:pPr>
    <w:rPr>
      <w:rFonts w:ascii="Cambria" w:eastAsia="MS ??" w:hAnsi="Cambria" w:cs="Cambria"/>
      <w:lang w:val="en-IN"/>
    </w:rPr>
  </w:style>
  <w:style w:type="character" w:customStyle="1" w:styleId="ListParagraphChar">
    <w:name w:val="List Paragraph Char"/>
    <w:aliases w:val="Paragraph Char,SGLText List Paragraph Char,Medium Grid 1 - Accent 21 Char,Citation List Char,1.1.1_List Paragraph Char1,List_Paragraph Char1,Multilevel para_II Char,List Paragraph1 Char,1.1.1_List Paragraph Char Char,lp Char"/>
    <w:basedOn w:val="DefaultParagraphFont"/>
    <w:link w:val="ListParagraph"/>
    <w:uiPriority w:val="34"/>
    <w:qFormat/>
    <w:locked/>
    <w:rsid w:val="003E4103"/>
    <w:rPr>
      <w:rFonts w:ascii="Cambria" w:eastAsia="MS ??" w:hAnsi="Cambria" w:cs="Cambria"/>
      <w:lang w:val="en-IN"/>
    </w:rPr>
  </w:style>
  <w:style w:type="paragraph" w:customStyle="1" w:styleId="ColorfulList-Accent11">
    <w:name w:val="Colorful List - Accent 11"/>
    <w:basedOn w:val="Normal"/>
    <w:uiPriority w:val="34"/>
    <w:qFormat/>
    <w:rsid w:val="003E4103"/>
    <w:pPr>
      <w:spacing w:after="200" w:line="276" w:lineRule="auto"/>
      <w:ind w:left="720"/>
    </w:pPr>
    <w:rPr>
      <w:rFonts w:ascii="Calibri" w:eastAsia="MS ??" w:hAnsi="Calibri" w:cs="Calibri"/>
      <w:sz w:val="22"/>
      <w:szCs w:val="22"/>
      <w:lang w:val="en-IN"/>
    </w:rPr>
  </w:style>
  <w:style w:type="paragraph" w:styleId="BodyText">
    <w:name w:val="Body Text"/>
    <w:basedOn w:val="Normal"/>
    <w:link w:val="BodyTextChar"/>
    <w:rsid w:val="003E4103"/>
    <w:pPr>
      <w:spacing w:after="120"/>
    </w:pPr>
    <w:rPr>
      <w:rFonts w:ascii="Cambria" w:eastAsia="MS ??" w:hAnsi="Cambria" w:cs="Cambria"/>
      <w:lang w:val="en-US"/>
    </w:rPr>
  </w:style>
  <w:style w:type="character" w:customStyle="1" w:styleId="BodyTextChar">
    <w:name w:val="Body Text Char"/>
    <w:basedOn w:val="DefaultParagraphFont"/>
    <w:link w:val="BodyText"/>
    <w:rsid w:val="003E4103"/>
    <w:rPr>
      <w:rFonts w:ascii="Cambria" w:eastAsia="MS ??" w:hAnsi="Cambria" w:cs="Cambria"/>
      <w:lang w:val="en-US"/>
    </w:rPr>
  </w:style>
  <w:style w:type="paragraph" w:styleId="NormalWeb">
    <w:name w:val="Normal (Web)"/>
    <w:basedOn w:val="Normal"/>
    <w:uiPriority w:val="99"/>
    <w:rsid w:val="003E4103"/>
    <w:pPr>
      <w:suppressAutoHyphens/>
      <w:spacing w:before="280" w:after="115"/>
    </w:pPr>
    <w:rPr>
      <w:rFonts w:ascii="Times New Roman" w:eastAsia="MS ??" w:hAnsi="Times New Roman" w:cs="Times New Roman"/>
      <w:lang w:val="en-US" w:eastAsia="ar-SA"/>
    </w:rPr>
  </w:style>
  <w:style w:type="paragraph" w:customStyle="1" w:styleId="EYBulletedText1">
    <w:name w:val="EY Bulleted Text 1"/>
    <w:basedOn w:val="Normal"/>
    <w:next w:val="Heading1"/>
    <w:rsid w:val="003E4103"/>
    <w:pPr>
      <w:spacing w:after="240"/>
      <w:ind w:firstLine="1"/>
      <w:outlineLvl w:val="0"/>
    </w:pPr>
    <w:rPr>
      <w:rFonts w:ascii="Cambria" w:eastAsia="MS ??" w:hAnsi="Cambria" w:cs="Cambria"/>
      <w:b/>
      <w:bCs/>
      <w:kern w:val="12"/>
    </w:rPr>
  </w:style>
  <w:style w:type="character" w:customStyle="1" w:styleId="Heading1Char">
    <w:name w:val="Heading 1 Char"/>
    <w:basedOn w:val="DefaultParagraphFont"/>
    <w:link w:val="Heading1"/>
    <w:uiPriority w:val="9"/>
    <w:rsid w:val="0090338E"/>
    <w:rPr>
      <w:rFonts w:ascii="Arial" w:eastAsia="MS ??" w:hAnsi="Arial" w:cs="Arial"/>
      <w:b/>
      <w:bCs/>
      <w:color w:val="000000"/>
      <w:lang w:val="en-US" w:eastAsia="ar-SA"/>
    </w:rPr>
  </w:style>
  <w:style w:type="paragraph" w:styleId="ListNumber">
    <w:name w:val="List Number"/>
    <w:basedOn w:val="Normal"/>
    <w:uiPriority w:val="99"/>
    <w:rsid w:val="005F14C0"/>
    <w:pPr>
      <w:ind w:left="1440" w:hanging="360"/>
    </w:pPr>
    <w:rPr>
      <w:rFonts w:ascii="Cambria" w:eastAsia="MS ??" w:hAnsi="Cambria" w:cs="Cambria"/>
      <w:lang w:val="en-IN"/>
    </w:rPr>
  </w:style>
  <w:style w:type="paragraph" w:styleId="BalloonText">
    <w:name w:val="Balloon Text"/>
    <w:basedOn w:val="Normal"/>
    <w:link w:val="BalloonTextChar"/>
    <w:uiPriority w:val="99"/>
    <w:semiHidden/>
    <w:unhideWhenUsed/>
    <w:rsid w:val="00661A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A02"/>
    <w:rPr>
      <w:rFonts w:ascii="Segoe UI" w:hAnsi="Segoe UI" w:cs="Segoe UI"/>
      <w:sz w:val="18"/>
      <w:szCs w:val="18"/>
    </w:rPr>
  </w:style>
  <w:style w:type="character" w:styleId="Hyperlink">
    <w:name w:val="Hyperlink"/>
    <w:basedOn w:val="DefaultParagraphFont"/>
    <w:uiPriority w:val="99"/>
    <w:unhideWhenUsed/>
    <w:rsid w:val="003213EC"/>
    <w:rPr>
      <w:color w:val="0563C1" w:themeColor="hyperlink"/>
      <w:u w:val="single"/>
    </w:rPr>
  </w:style>
  <w:style w:type="character" w:customStyle="1" w:styleId="UnresolvedMention1">
    <w:name w:val="Unresolved Mention1"/>
    <w:basedOn w:val="DefaultParagraphFont"/>
    <w:uiPriority w:val="99"/>
    <w:rsid w:val="003213EC"/>
    <w:rPr>
      <w:color w:val="605E5C"/>
      <w:shd w:val="clear" w:color="auto" w:fill="E1DFDD"/>
    </w:rPr>
  </w:style>
  <w:style w:type="character" w:styleId="CommentReference">
    <w:name w:val="annotation reference"/>
    <w:basedOn w:val="DefaultParagraphFont"/>
    <w:uiPriority w:val="99"/>
    <w:semiHidden/>
    <w:unhideWhenUsed/>
    <w:rsid w:val="001E234E"/>
    <w:rPr>
      <w:sz w:val="16"/>
      <w:szCs w:val="16"/>
    </w:rPr>
  </w:style>
  <w:style w:type="paragraph" w:styleId="CommentText">
    <w:name w:val="annotation text"/>
    <w:basedOn w:val="Normal"/>
    <w:link w:val="CommentTextChar"/>
    <w:uiPriority w:val="99"/>
    <w:semiHidden/>
    <w:unhideWhenUsed/>
    <w:rsid w:val="001E234E"/>
    <w:rPr>
      <w:sz w:val="20"/>
      <w:szCs w:val="20"/>
    </w:rPr>
  </w:style>
  <w:style w:type="character" w:customStyle="1" w:styleId="CommentTextChar">
    <w:name w:val="Comment Text Char"/>
    <w:basedOn w:val="DefaultParagraphFont"/>
    <w:link w:val="CommentText"/>
    <w:uiPriority w:val="99"/>
    <w:semiHidden/>
    <w:rsid w:val="001E234E"/>
    <w:rPr>
      <w:sz w:val="20"/>
      <w:szCs w:val="20"/>
    </w:rPr>
  </w:style>
  <w:style w:type="paragraph" w:styleId="CommentSubject">
    <w:name w:val="annotation subject"/>
    <w:basedOn w:val="CommentText"/>
    <w:next w:val="CommentText"/>
    <w:link w:val="CommentSubjectChar"/>
    <w:uiPriority w:val="99"/>
    <w:semiHidden/>
    <w:unhideWhenUsed/>
    <w:rsid w:val="001E234E"/>
    <w:rPr>
      <w:b/>
      <w:bCs/>
    </w:rPr>
  </w:style>
  <w:style w:type="character" w:customStyle="1" w:styleId="CommentSubjectChar">
    <w:name w:val="Comment Subject Char"/>
    <w:basedOn w:val="CommentTextChar"/>
    <w:link w:val="CommentSubject"/>
    <w:uiPriority w:val="99"/>
    <w:semiHidden/>
    <w:rsid w:val="001E234E"/>
    <w:rPr>
      <w:b/>
      <w:bCs/>
      <w:sz w:val="20"/>
      <w:szCs w:val="20"/>
    </w:rPr>
  </w:style>
  <w:style w:type="paragraph" w:styleId="Revision">
    <w:name w:val="Revision"/>
    <w:hidden/>
    <w:uiPriority w:val="99"/>
    <w:semiHidden/>
    <w:rsid w:val="001E234E"/>
  </w:style>
  <w:style w:type="paragraph" w:customStyle="1" w:styleId="TLDocTxt">
    <w:name w:val="TLDocTxt"/>
    <w:basedOn w:val="Normal"/>
    <w:rsid w:val="002A4698"/>
    <w:pPr>
      <w:numPr>
        <w:numId w:val="22"/>
      </w:numPr>
      <w:spacing w:before="240" w:line="260" w:lineRule="atLeast"/>
      <w:jc w:val="both"/>
    </w:pPr>
    <w:rPr>
      <w:rFonts w:ascii="Times New Roman" w:eastAsia="SimSun" w:hAnsi="Times New Roman" w:cs="Times New Roman"/>
      <w:sz w:val="22"/>
      <w:szCs w:val="22"/>
    </w:rPr>
  </w:style>
  <w:style w:type="paragraph" w:customStyle="1" w:styleId="TLDocTxtL1">
    <w:name w:val="TLDocTxtL1"/>
    <w:basedOn w:val="TLDocTxt"/>
    <w:rsid w:val="002A4698"/>
    <w:pPr>
      <w:numPr>
        <w:ilvl w:val="1"/>
      </w:numPr>
    </w:pPr>
  </w:style>
  <w:style w:type="paragraph" w:customStyle="1" w:styleId="TLDocTxtL2">
    <w:name w:val="TLDocTxtL2"/>
    <w:basedOn w:val="TLDocTxt"/>
    <w:rsid w:val="002A4698"/>
    <w:pPr>
      <w:numPr>
        <w:ilvl w:val="2"/>
      </w:numPr>
    </w:pPr>
  </w:style>
  <w:style w:type="paragraph" w:customStyle="1" w:styleId="TLDocTxtL3">
    <w:name w:val="TLDocTxtL3"/>
    <w:basedOn w:val="TLDocTxt"/>
    <w:rsid w:val="002A4698"/>
    <w:pPr>
      <w:numPr>
        <w:ilvl w:val="3"/>
      </w:numPr>
    </w:pPr>
  </w:style>
  <w:style w:type="paragraph" w:customStyle="1" w:styleId="TLDocTxtL4">
    <w:name w:val="TLDocTxtL4"/>
    <w:basedOn w:val="TLDocTxt"/>
    <w:rsid w:val="002A4698"/>
    <w:pPr>
      <w:numPr>
        <w:ilvl w:val="4"/>
      </w:numPr>
    </w:pPr>
  </w:style>
  <w:style w:type="paragraph" w:customStyle="1" w:styleId="TLDocTxtL5">
    <w:name w:val="TLDocTxtL5"/>
    <w:basedOn w:val="TLDocTxt"/>
    <w:rsid w:val="002A4698"/>
    <w:pPr>
      <w:numPr>
        <w:ilvl w:val="5"/>
      </w:numPr>
    </w:pPr>
  </w:style>
  <w:style w:type="paragraph" w:customStyle="1" w:styleId="TLDocTxtL6">
    <w:name w:val="TLDocTxtL6"/>
    <w:basedOn w:val="TLDocTxt"/>
    <w:rsid w:val="002A4698"/>
    <w:pPr>
      <w:numPr>
        <w:ilvl w:val="6"/>
      </w:numPr>
    </w:pPr>
  </w:style>
  <w:style w:type="paragraph" w:customStyle="1" w:styleId="TLDocTxtL7">
    <w:name w:val="TLDocTxtL7"/>
    <w:basedOn w:val="TLDocTxt"/>
    <w:rsid w:val="002A4698"/>
    <w:pPr>
      <w:numPr>
        <w:ilvl w:val="7"/>
      </w:numPr>
    </w:pPr>
  </w:style>
  <w:style w:type="paragraph" w:customStyle="1" w:styleId="TLDocTxtL8">
    <w:name w:val="TLDocTxtL8"/>
    <w:basedOn w:val="TLDocTxt"/>
    <w:rsid w:val="002A4698"/>
    <w:pPr>
      <w:numPr>
        <w:ilvl w:val="8"/>
      </w:numPr>
    </w:pPr>
  </w:style>
  <w:style w:type="paragraph" w:styleId="Header">
    <w:name w:val="header"/>
    <w:basedOn w:val="Normal"/>
    <w:link w:val="HeaderChar"/>
    <w:uiPriority w:val="99"/>
    <w:unhideWhenUsed/>
    <w:rsid w:val="00372C97"/>
    <w:pPr>
      <w:tabs>
        <w:tab w:val="center" w:pos="4513"/>
        <w:tab w:val="right" w:pos="9026"/>
      </w:tabs>
    </w:pPr>
    <w:rPr>
      <w:rFonts w:ascii="Calibri" w:eastAsia="Calibri" w:hAnsi="Calibri" w:cs="Times New Roman"/>
      <w:sz w:val="20"/>
      <w:szCs w:val="20"/>
    </w:rPr>
  </w:style>
  <w:style w:type="character" w:customStyle="1" w:styleId="HeaderChar">
    <w:name w:val="Header Char"/>
    <w:basedOn w:val="DefaultParagraphFont"/>
    <w:link w:val="Header"/>
    <w:uiPriority w:val="99"/>
    <w:rsid w:val="00372C97"/>
    <w:rPr>
      <w:rFonts w:ascii="Calibri" w:eastAsia="Calibri" w:hAnsi="Calibri" w:cs="Times New Roman"/>
      <w:sz w:val="20"/>
      <w:szCs w:val="20"/>
    </w:rPr>
  </w:style>
  <w:style w:type="paragraph" w:customStyle="1" w:styleId="Style1">
    <w:name w:val="Style1"/>
    <w:basedOn w:val="Normal"/>
    <w:qFormat/>
    <w:rsid w:val="00372C97"/>
    <w:pPr>
      <w:numPr>
        <w:numId w:val="25"/>
      </w:numPr>
      <w:tabs>
        <w:tab w:val="num" w:pos="360"/>
      </w:tabs>
      <w:autoSpaceDE w:val="0"/>
      <w:autoSpaceDN w:val="0"/>
      <w:adjustRightInd w:val="0"/>
      <w:spacing w:line="276" w:lineRule="auto"/>
      <w:ind w:left="426" w:hanging="426"/>
      <w:jc w:val="both"/>
      <w:outlineLvl w:val="0"/>
    </w:pPr>
    <w:rPr>
      <w:rFonts w:ascii="Calibri" w:eastAsia="Times New Roman" w:hAnsi="Calibri" w:cs="Arial"/>
      <w:b/>
      <w:bCs/>
      <w:color w:val="2F5496"/>
      <w:kern w:val="12"/>
    </w:rPr>
  </w:style>
  <w:style w:type="paragraph" w:styleId="Footer">
    <w:name w:val="footer"/>
    <w:basedOn w:val="Normal"/>
    <w:link w:val="FooterChar"/>
    <w:uiPriority w:val="99"/>
    <w:unhideWhenUsed/>
    <w:rsid w:val="00372C97"/>
    <w:pPr>
      <w:tabs>
        <w:tab w:val="center" w:pos="4513"/>
        <w:tab w:val="right" w:pos="9026"/>
      </w:tabs>
    </w:pPr>
  </w:style>
  <w:style w:type="character" w:customStyle="1" w:styleId="FooterChar">
    <w:name w:val="Footer Char"/>
    <w:basedOn w:val="DefaultParagraphFont"/>
    <w:link w:val="Footer"/>
    <w:uiPriority w:val="99"/>
    <w:rsid w:val="00372C97"/>
  </w:style>
  <w:style w:type="paragraph" w:styleId="Title">
    <w:name w:val="Title"/>
    <w:basedOn w:val="NormalWeb"/>
    <w:next w:val="Normal"/>
    <w:link w:val="TitleChar"/>
    <w:uiPriority w:val="10"/>
    <w:qFormat/>
    <w:rsid w:val="0090338E"/>
    <w:pPr>
      <w:spacing w:before="0" w:after="0"/>
      <w:ind w:right="29"/>
      <w:jc w:val="center"/>
    </w:pPr>
    <w:rPr>
      <w:rFonts w:ascii="Arial" w:hAnsi="Arial" w:cs="Arial"/>
      <w:b/>
      <w:bCs/>
      <w:color w:val="000000"/>
      <w:lang w:val="en-GB"/>
    </w:rPr>
  </w:style>
  <w:style w:type="character" w:customStyle="1" w:styleId="TitleChar">
    <w:name w:val="Title Char"/>
    <w:basedOn w:val="DefaultParagraphFont"/>
    <w:link w:val="Title"/>
    <w:uiPriority w:val="10"/>
    <w:rsid w:val="0090338E"/>
    <w:rPr>
      <w:rFonts w:ascii="Arial" w:eastAsia="MS ??" w:hAnsi="Arial" w:cs="Arial"/>
      <w:b/>
      <w:bCs/>
      <w:color w:val="000000"/>
      <w:lang w:eastAsia="ar-SA"/>
    </w:rPr>
  </w:style>
  <w:style w:type="character" w:customStyle="1" w:styleId="Heading6Char">
    <w:name w:val="Heading 6 Char"/>
    <w:basedOn w:val="DefaultParagraphFont"/>
    <w:link w:val="Heading6"/>
    <w:uiPriority w:val="9"/>
    <w:semiHidden/>
    <w:rsid w:val="00F350BD"/>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semiHidden/>
    <w:rsid w:val="00276FC5"/>
    <w:rPr>
      <w:rFonts w:asciiTheme="majorHAnsi" w:eastAsiaTheme="majorEastAsia" w:hAnsiTheme="majorHAnsi" w:cstheme="majorBidi"/>
      <w:b/>
      <w:bCs/>
      <w:color w:val="4472C4" w:themeColor="accent1"/>
      <w:sz w:val="26"/>
      <w:szCs w:val="26"/>
    </w:rPr>
  </w:style>
  <w:style w:type="table" w:styleId="TableGrid">
    <w:name w:val="Table Grid"/>
    <w:basedOn w:val="TableNormal"/>
    <w:uiPriority w:val="39"/>
    <w:rsid w:val="00276FC5"/>
    <w:rPr>
      <w:rFonts w:ascii="Calibri" w:eastAsia="Calibri" w:hAnsi="Calibri" w:cs="Mangal"/>
      <w:sz w:val="20"/>
      <w:szCs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C45F-B968-4066-A9AF-BFCA9369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4283</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Henna</dc:creator>
  <cp:lastModifiedBy>snoabnhpm.hp@gmail.com</cp:lastModifiedBy>
  <cp:revision>2</cp:revision>
  <cp:lastPrinted>2020-10-09T06:22:00Z</cp:lastPrinted>
  <dcterms:created xsi:type="dcterms:W3CDTF">2021-01-30T03:57:00Z</dcterms:created>
  <dcterms:modified xsi:type="dcterms:W3CDTF">2021-01-30T03:57:00Z</dcterms:modified>
</cp:coreProperties>
</file>